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C8012" w14:textId="77777777" w:rsidR="00ED340C" w:rsidRPr="00ED340C" w:rsidRDefault="00ED340C" w:rsidP="00ED340C">
      <w:pPr>
        <w:spacing w:after="0" w:line="240" w:lineRule="auto"/>
        <w:rPr>
          <w:sz w:val="2"/>
          <w:szCs w:val="2"/>
        </w:rPr>
      </w:pPr>
    </w:p>
    <w:tbl>
      <w:tblPr>
        <w:tblW w:w="15740" w:type="dxa"/>
        <w:tblBorders>
          <w:top w:val="single" w:sz="4" w:space="0" w:color="578B12" w:themeColor="accent4" w:themeShade="BF"/>
          <w:left w:val="single" w:sz="4" w:space="0" w:color="578B12" w:themeColor="accent4" w:themeShade="BF"/>
          <w:bottom w:val="single" w:sz="4" w:space="0" w:color="578B12" w:themeColor="accent4" w:themeShade="BF"/>
          <w:right w:val="single" w:sz="4" w:space="0" w:color="578B12" w:themeColor="accent4" w:themeShade="BF"/>
          <w:insideH w:val="single" w:sz="4" w:space="0" w:color="578B12" w:themeColor="accent4" w:themeShade="BF"/>
          <w:insideV w:val="single" w:sz="4" w:space="0" w:color="578B12" w:themeColor="accent4" w:themeShade="BF"/>
        </w:tblBorders>
        <w:tblCellMar>
          <w:left w:w="0" w:type="dxa"/>
          <w:right w:w="0" w:type="dxa"/>
        </w:tblCellMar>
        <w:tblLook w:val="0600" w:firstRow="0" w:lastRow="0" w:firstColumn="0" w:lastColumn="0" w:noHBand="1" w:noVBand="1"/>
      </w:tblPr>
      <w:tblGrid>
        <w:gridCol w:w="1251"/>
        <w:gridCol w:w="4451"/>
        <w:gridCol w:w="1574"/>
        <w:gridCol w:w="1528"/>
        <w:gridCol w:w="2077"/>
        <w:gridCol w:w="735"/>
        <w:gridCol w:w="1559"/>
        <w:gridCol w:w="621"/>
        <w:gridCol w:w="983"/>
        <w:gridCol w:w="961"/>
      </w:tblGrid>
      <w:tr w:rsidR="00B62B11" w:rsidRPr="00E467BF" w14:paraId="637E6821" w14:textId="77777777" w:rsidTr="00616CFC">
        <w:trPr>
          <w:trHeight w:val="170"/>
        </w:trPr>
        <w:tc>
          <w:tcPr>
            <w:tcW w:w="125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00428B" w:themeFill="text2"/>
            <w:tcMar>
              <w:top w:w="72" w:type="dxa"/>
              <w:left w:w="133" w:type="dxa"/>
              <w:bottom w:w="72" w:type="dxa"/>
              <w:right w:w="133" w:type="dxa"/>
            </w:tcMar>
            <w:vAlign w:val="center"/>
          </w:tcPr>
          <w:p w14:paraId="626A1930" w14:textId="77777777" w:rsidR="00B62B11" w:rsidRPr="00E467BF" w:rsidRDefault="00B62B11" w:rsidP="00B62B11">
            <w:pPr>
              <w:spacing w:after="0" w:line="240" w:lineRule="auto"/>
              <w:rPr>
                <w:rFonts w:ascii="Calibri" w:hAnsi="Calibri" w:cs="Calibri"/>
                <w:b/>
                <w:bCs/>
                <w:sz w:val="19"/>
                <w:szCs w:val="19"/>
              </w:rPr>
            </w:pPr>
            <w:r w:rsidRPr="00E467BF">
              <w:rPr>
                <w:rFonts w:ascii="Calibri" w:hAnsi="Calibri" w:cs="Calibri"/>
                <w:b/>
                <w:bCs/>
                <w:sz w:val="19"/>
                <w:szCs w:val="19"/>
              </w:rPr>
              <w:t>Position</w:t>
            </w:r>
          </w:p>
        </w:tc>
        <w:tc>
          <w:tcPr>
            <w:tcW w:w="6025" w:type="dxa"/>
            <w:gridSpan w:val="2"/>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1B5540CC" w14:textId="16E087C9" w:rsidR="00B62B11" w:rsidRPr="00395B5C" w:rsidRDefault="00076BD4" w:rsidP="00306F08">
            <w:pPr>
              <w:spacing w:after="0" w:line="240" w:lineRule="auto"/>
              <w:ind w:left="143"/>
              <w:rPr>
                <w:rFonts w:ascii="Calibri" w:hAnsi="Calibri" w:cs="Calibri"/>
                <w:b/>
                <w:bCs/>
                <w:sz w:val="20"/>
                <w:szCs w:val="20"/>
              </w:rPr>
            </w:pPr>
            <w:r>
              <w:rPr>
                <w:rFonts w:ascii="Calibri" w:hAnsi="Calibri" w:cs="Calibri"/>
                <w:b/>
                <w:bCs/>
                <w:sz w:val="20"/>
                <w:szCs w:val="20"/>
              </w:rPr>
              <w:t>Senio</w:t>
            </w:r>
            <w:r w:rsidR="002065D5">
              <w:rPr>
                <w:rFonts w:ascii="Calibri" w:hAnsi="Calibri" w:cs="Calibri"/>
                <w:b/>
                <w:bCs/>
                <w:sz w:val="20"/>
                <w:szCs w:val="20"/>
              </w:rPr>
              <w:t xml:space="preserve">r Manager </w:t>
            </w:r>
            <w:r w:rsidR="00306F08">
              <w:rPr>
                <w:rFonts w:ascii="Calibri" w:hAnsi="Calibri" w:cs="Calibri"/>
                <w:b/>
                <w:bCs/>
                <w:sz w:val="20"/>
                <w:szCs w:val="20"/>
              </w:rPr>
              <w:t>Safety Service</w:t>
            </w:r>
            <w:r w:rsidR="00A1738D">
              <w:rPr>
                <w:rFonts w:ascii="Calibri" w:hAnsi="Calibri" w:cs="Calibri"/>
                <w:b/>
                <w:bCs/>
                <w:sz w:val="20"/>
                <w:szCs w:val="20"/>
              </w:rPr>
              <w:t>s</w:t>
            </w:r>
          </w:p>
        </w:tc>
        <w:tc>
          <w:tcPr>
            <w:tcW w:w="1528"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30A39D57" w14:textId="77777777" w:rsidR="00B62B11" w:rsidRPr="00395B5C" w:rsidRDefault="00B62B11" w:rsidP="00B62B11">
            <w:pPr>
              <w:spacing w:after="0" w:line="240" w:lineRule="auto"/>
              <w:ind w:left="141"/>
              <w:rPr>
                <w:rFonts w:ascii="Calibri" w:hAnsi="Calibri" w:cs="Calibri"/>
                <w:b/>
                <w:bCs/>
                <w:sz w:val="20"/>
                <w:szCs w:val="20"/>
              </w:rPr>
            </w:pPr>
            <w:r>
              <w:rPr>
                <w:rFonts w:ascii="Calibri" w:hAnsi="Calibri" w:cs="Calibri"/>
                <w:b/>
                <w:bCs/>
                <w:sz w:val="20"/>
                <w:szCs w:val="20"/>
              </w:rPr>
              <w:t>Reports to</w:t>
            </w:r>
          </w:p>
        </w:tc>
        <w:tc>
          <w:tcPr>
            <w:tcW w:w="4992" w:type="dxa"/>
            <w:gridSpan w:val="4"/>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0FD7D42C" w14:textId="77777777" w:rsidR="00B62B11" w:rsidRPr="00395B5C" w:rsidRDefault="00076BD4" w:rsidP="00B62B11">
            <w:pPr>
              <w:spacing w:after="0" w:line="240" w:lineRule="auto"/>
              <w:ind w:left="141"/>
              <w:rPr>
                <w:rFonts w:ascii="Calibri" w:hAnsi="Calibri" w:cs="Calibri"/>
                <w:b/>
                <w:bCs/>
                <w:sz w:val="20"/>
                <w:szCs w:val="20"/>
              </w:rPr>
            </w:pPr>
            <w:r>
              <w:rPr>
                <w:rFonts w:ascii="Calibri" w:hAnsi="Calibri" w:cs="Calibri"/>
                <w:b/>
                <w:bCs/>
                <w:sz w:val="20"/>
                <w:szCs w:val="20"/>
              </w:rPr>
              <w:t>Chief Safety Officer</w:t>
            </w:r>
          </w:p>
        </w:tc>
        <w:tc>
          <w:tcPr>
            <w:tcW w:w="983"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65F34CFC" w14:textId="77777777" w:rsidR="00B62B11" w:rsidRPr="00395B5C" w:rsidRDefault="00B62B11" w:rsidP="00B62B11">
            <w:pPr>
              <w:spacing w:after="0" w:line="240" w:lineRule="auto"/>
              <w:ind w:left="146"/>
              <w:rPr>
                <w:rFonts w:ascii="Calibri" w:hAnsi="Calibri" w:cs="Calibri"/>
                <w:b/>
                <w:bCs/>
                <w:sz w:val="20"/>
                <w:szCs w:val="20"/>
              </w:rPr>
            </w:pPr>
            <w:r>
              <w:rPr>
                <w:rFonts w:ascii="Calibri" w:hAnsi="Calibri" w:cs="Calibri"/>
                <w:b/>
                <w:bCs/>
                <w:sz w:val="20"/>
                <w:szCs w:val="20"/>
              </w:rPr>
              <w:t>Group</w:t>
            </w:r>
          </w:p>
        </w:tc>
        <w:tc>
          <w:tcPr>
            <w:tcW w:w="96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41DD57CF" w14:textId="77777777" w:rsidR="00B62B11" w:rsidRPr="00395B5C" w:rsidRDefault="00144B02" w:rsidP="00435890">
            <w:pPr>
              <w:spacing w:after="0" w:line="240" w:lineRule="auto"/>
              <w:jc w:val="center"/>
              <w:rPr>
                <w:rFonts w:ascii="Calibri" w:hAnsi="Calibri" w:cs="Calibri"/>
                <w:b/>
                <w:bCs/>
                <w:sz w:val="20"/>
                <w:szCs w:val="20"/>
              </w:rPr>
            </w:pPr>
            <w:r>
              <w:rPr>
                <w:rFonts w:ascii="Calibri" w:hAnsi="Calibri" w:cs="Calibri"/>
                <w:b/>
                <w:bCs/>
                <w:sz w:val="20"/>
                <w:szCs w:val="20"/>
              </w:rPr>
              <w:t>3</w:t>
            </w:r>
          </w:p>
        </w:tc>
      </w:tr>
      <w:tr w:rsidR="00B62B11" w:rsidRPr="00E467BF" w14:paraId="3C5ABE79" w14:textId="77777777" w:rsidTr="002065D5">
        <w:trPr>
          <w:trHeight w:val="170"/>
        </w:trPr>
        <w:tc>
          <w:tcPr>
            <w:tcW w:w="125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tcMar>
              <w:top w:w="72" w:type="dxa"/>
              <w:left w:w="133" w:type="dxa"/>
              <w:bottom w:w="72" w:type="dxa"/>
              <w:right w:w="133" w:type="dxa"/>
            </w:tcMar>
            <w:vAlign w:val="center"/>
          </w:tcPr>
          <w:p w14:paraId="036DA238" w14:textId="77777777" w:rsidR="00B62B11" w:rsidRPr="00E467BF" w:rsidRDefault="00B62B11" w:rsidP="00B62B11">
            <w:pPr>
              <w:spacing w:after="0" w:line="240" w:lineRule="auto"/>
              <w:rPr>
                <w:rFonts w:ascii="Calibri" w:hAnsi="Calibri" w:cs="Calibri"/>
                <w:b/>
                <w:bCs/>
                <w:sz w:val="19"/>
                <w:szCs w:val="19"/>
              </w:rPr>
            </w:pPr>
            <w:r w:rsidRPr="00E467BF">
              <w:rPr>
                <w:rFonts w:ascii="Calibri" w:hAnsi="Calibri" w:cs="Calibri"/>
                <w:b/>
                <w:bCs/>
                <w:sz w:val="19"/>
                <w:szCs w:val="19"/>
              </w:rPr>
              <w:t>Division</w:t>
            </w:r>
          </w:p>
        </w:tc>
        <w:tc>
          <w:tcPr>
            <w:tcW w:w="6025" w:type="dxa"/>
            <w:gridSpan w:val="2"/>
            <w:tcBorders>
              <w:top w:val="single" w:sz="6" w:space="0" w:color="00428B" w:themeColor="accent1"/>
              <w:left w:val="single" w:sz="6" w:space="0" w:color="00428B" w:themeColor="accent1"/>
              <w:bottom w:val="single" w:sz="4" w:space="0" w:color="00428B" w:themeColor="accent1"/>
              <w:right w:val="single" w:sz="4" w:space="0" w:color="00428B" w:themeColor="accent1"/>
            </w:tcBorders>
            <w:vAlign w:val="center"/>
          </w:tcPr>
          <w:p w14:paraId="1FF4E4DC" w14:textId="77777777" w:rsidR="00B62B11" w:rsidRPr="00395B5C" w:rsidRDefault="00076BD4" w:rsidP="00B62B11">
            <w:pPr>
              <w:spacing w:after="0" w:line="240" w:lineRule="auto"/>
              <w:ind w:left="143"/>
              <w:rPr>
                <w:rFonts w:ascii="Calibri" w:hAnsi="Calibri" w:cs="Calibri"/>
                <w:b/>
                <w:bCs/>
                <w:sz w:val="20"/>
                <w:szCs w:val="20"/>
              </w:rPr>
            </w:pPr>
            <w:r>
              <w:rPr>
                <w:rFonts w:ascii="Calibri" w:hAnsi="Calibri" w:cs="Calibri"/>
                <w:b/>
                <w:bCs/>
                <w:sz w:val="20"/>
                <w:szCs w:val="20"/>
              </w:rPr>
              <w:t>People &amp; Transformation</w:t>
            </w:r>
          </w:p>
        </w:tc>
        <w:tc>
          <w:tcPr>
            <w:tcW w:w="1528" w:type="dxa"/>
            <w:tcBorders>
              <w:top w:val="single" w:sz="6" w:space="0" w:color="00428B" w:themeColor="accent1"/>
              <w:left w:val="single" w:sz="4"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10FC8D56" w14:textId="77777777" w:rsidR="00B62B11" w:rsidRPr="00395B5C" w:rsidRDefault="00B62B11" w:rsidP="00B62B11">
            <w:pPr>
              <w:spacing w:after="0" w:line="240" w:lineRule="auto"/>
              <w:ind w:left="141"/>
              <w:rPr>
                <w:rFonts w:ascii="Calibri" w:hAnsi="Calibri" w:cs="Calibri"/>
                <w:b/>
                <w:bCs/>
                <w:sz w:val="20"/>
                <w:szCs w:val="20"/>
              </w:rPr>
            </w:pPr>
            <w:r>
              <w:rPr>
                <w:rFonts w:ascii="Calibri" w:hAnsi="Calibri" w:cs="Calibri"/>
                <w:b/>
                <w:bCs/>
                <w:sz w:val="20"/>
                <w:szCs w:val="20"/>
              </w:rPr>
              <w:t>Span of Control</w:t>
            </w:r>
          </w:p>
        </w:tc>
        <w:tc>
          <w:tcPr>
            <w:tcW w:w="2077" w:type="dxa"/>
            <w:tcBorders>
              <w:top w:val="single" w:sz="6" w:space="0" w:color="00428B" w:themeColor="accent1"/>
              <w:left w:val="single" w:sz="6" w:space="0" w:color="00428B" w:themeColor="accent1"/>
              <w:bottom w:val="single" w:sz="4" w:space="0" w:color="00428B" w:themeColor="accent1"/>
              <w:right w:val="nil"/>
            </w:tcBorders>
            <w:shd w:val="clear" w:color="auto" w:fill="C8DCF1" w:themeFill="background2" w:themeFillShade="E6"/>
            <w:vAlign w:val="center"/>
          </w:tcPr>
          <w:p w14:paraId="43C6E5AC" w14:textId="77777777" w:rsidR="00B62B11" w:rsidRPr="000C1C2B" w:rsidRDefault="00B62B11" w:rsidP="00B62B11">
            <w:pPr>
              <w:spacing w:after="0" w:line="240" w:lineRule="auto"/>
              <w:ind w:left="141"/>
              <w:rPr>
                <w:rFonts w:ascii="Calibri" w:hAnsi="Calibri" w:cs="Calibri"/>
                <w:bCs/>
                <w:sz w:val="20"/>
                <w:szCs w:val="20"/>
              </w:rPr>
            </w:pPr>
            <w:r w:rsidRPr="000C1C2B">
              <w:rPr>
                <w:rFonts w:ascii="Calibri" w:hAnsi="Calibri" w:cs="Calibri"/>
                <w:bCs/>
                <w:sz w:val="20"/>
                <w:szCs w:val="20"/>
              </w:rPr>
              <w:t>Direct Reports:</w:t>
            </w:r>
          </w:p>
        </w:tc>
        <w:tc>
          <w:tcPr>
            <w:tcW w:w="735" w:type="dxa"/>
            <w:tcBorders>
              <w:top w:val="single" w:sz="6" w:space="0" w:color="00428B" w:themeColor="accent1"/>
              <w:left w:val="nil"/>
              <w:bottom w:val="single" w:sz="4" w:space="0" w:color="00428B" w:themeColor="accent1"/>
              <w:right w:val="single" w:sz="6" w:space="0" w:color="00428B" w:themeColor="accent1"/>
            </w:tcBorders>
            <w:vAlign w:val="center"/>
          </w:tcPr>
          <w:p w14:paraId="4065D1A0" w14:textId="3EC5E2E4" w:rsidR="00B62B11" w:rsidRPr="000C1C2B" w:rsidRDefault="00C23D98" w:rsidP="00435890">
            <w:pPr>
              <w:spacing w:after="0" w:line="240" w:lineRule="auto"/>
              <w:ind w:left="141"/>
              <w:rPr>
                <w:rFonts w:ascii="Calibri" w:hAnsi="Calibri" w:cs="Calibri"/>
                <w:bCs/>
                <w:sz w:val="20"/>
                <w:szCs w:val="20"/>
              </w:rPr>
            </w:pPr>
            <w:r>
              <w:rPr>
                <w:rFonts w:ascii="Calibri" w:hAnsi="Calibri" w:cs="Calibri"/>
                <w:bCs/>
                <w:sz w:val="20"/>
                <w:szCs w:val="20"/>
              </w:rPr>
              <w:t>7</w:t>
            </w:r>
          </w:p>
        </w:tc>
        <w:tc>
          <w:tcPr>
            <w:tcW w:w="1559" w:type="dxa"/>
            <w:tcBorders>
              <w:top w:val="single" w:sz="6" w:space="0" w:color="00428B" w:themeColor="accent1"/>
              <w:left w:val="single" w:sz="6" w:space="0" w:color="00428B" w:themeColor="accent1"/>
              <w:bottom w:val="single" w:sz="4" w:space="0" w:color="00428B" w:themeColor="accent1"/>
              <w:right w:val="nil"/>
            </w:tcBorders>
            <w:shd w:val="clear" w:color="auto" w:fill="C8DCF1" w:themeFill="background2" w:themeFillShade="E6"/>
            <w:vAlign w:val="center"/>
          </w:tcPr>
          <w:p w14:paraId="1D27AE4F" w14:textId="77777777" w:rsidR="00B62B11" w:rsidRPr="000C1C2B" w:rsidRDefault="00B62B11" w:rsidP="00B62B11">
            <w:pPr>
              <w:spacing w:after="0" w:line="240" w:lineRule="auto"/>
              <w:ind w:left="141"/>
              <w:rPr>
                <w:rFonts w:ascii="Calibri" w:hAnsi="Calibri" w:cs="Calibri"/>
                <w:bCs/>
                <w:sz w:val="20"/>
                <w:szCs w:val="20"/>
              </w:rPr>
            </w:pPr>
            <w:r w:rsidRPr="000C1C2B">
              <w:rPr>
                <w:rFonts w:ascii="Calibri" w:hAnsi="Calibri" w:cs="Calibri"/>
                <w:bCs/>
                <w:sz w:val="20"/>
                <w:szCs w:val="20"/>
              </w:rPr>
              <w:t>Indirect Reports:</w:t>
            </w:r>
          </w:p>
        </w:tc>
        <w:tc>
          <w:tcPr>
            <w:tcW w:w="621" w:type="dxa"/>
            <w:tcBorders>
              <w:top w:val="single" w:sz="6" w:space="0" w:color="00428B" w:themeColor="accent1"/>
              <w:left w:val="nil"/>
              <w:bottom w:val="single" w:sz="4" w:space="0" w:color="00428B" w:themeColor="accent1"/>
              <w:right w:val="single" w:sz="6" w:space="0" w:color="00428B" w:themeColor="accent1"/>
            </w:tcBorders>
            <w:vAlign w:val="center"/>
          </w:tcPr>
          <w:p w14:paraId="1656D59B" w14:textId="489E197F" w:rsidR="00B62B11" w:rsidRPr="000C1C2B" w:rsidRDefault="00C23D98" w:rsidP="00435890">
            <w:pPr>
              <w:spacing w:after="0" w:line="240" w:lineRule="auto"/>
              <w:jc w:val="center"/>
              <w:rPr>
                <w:rFonts w:ascii="Calibri" w:hAnsi="Calibri" w:cs="Calibri"/>
                <w:bCs/>
                <w:sz w:val="20"/>
                <w:szCs w:val="20"/>
              </w:rPr>
            </w:pPr>
            <w:r>
              <w:rPr>
                <w:rFonts w:ascii="Calibri" w:hAnsi="Calibri" w:cs="Calibri"/>
                <w:bCs/>
                <w:sz w:val="20"/>
                <w:szCs w:val="20"/>
              </w:rPr>
              <w:t>2</w:t>
            </w:r>
          </w:p>
        </w:tc>
        <w:tc>
          <w:tcPr>
            <w:tcW w:w="983"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C8DCF1" w:themeFill="background2" w:themeFillShade="E6"/>
            <w:vAlign w:val="center"/>
          </w:tcPr>
          <w:p w14:paraId="1C4D6B09" w14:textId="77777777" w:rsidR="00B62B11" w:rsidRPr="00395B5C" w:rsidRDefault="00B62B11" w:rsidP="00B62B11">
            <w:pPr>
              <w:spacing w:after="0" w:line="240" w:lineRule="auto"/>
              <w:ind w:left="141"/>
              <w:rPr>
                <w:rFonts w:ascii="Calibri" w:hAnsi="Calibri" w:cs="Calibri"/>
                <w:b/>
                <w:bCs/>
                <w:sz w:val="20"/>
                <w:szCs w:val="20"/>
              </w:rPr>
            </w:pPr>
            <w:r>
              <w:rPr>
                <w:rFonts w:ascii="Calibri" w:hAnsi="Calibri" w:cs="Calibri"/>
                <w:b/>
                <w:bCs/>
                <w:sz w:val="20"/>
                <w:szCs w:val="20"/>
              </w:rPr>
              <w:t>Grade</w:t>
            </w:r>
          </w:p>
        </w:tc>
        <w:tc>
          <w:tcPr>
            <w:tcW w:w="961" w:type="dxa"/>
            <w:tcBorders>
              <w:top w:val="single" w:sz="6" w:space="0" w:color="00428B" w:themeColor="accent1"/>
              <w:left w:val="single" w:sz="6" w:space="0" w:color="00428B" w:themeColor="accent1"/>
              <w:bottom w:val="single" w:sz="4" w:space="0" w:color="00428B" w:themeColor="accent1"/>
              <w:right w:val="single" w:sz="6" w:space="0" w:color="00428B" w:themeColor="accent1"/>
            </w:tcBorders>
            <w:vAlign w:val="center"/>
          </w:tcPr>
          <w:p w14:paraId="610FF5EF" w14:textId="4B5C114F" w:rsidR="00B62B11" w:rsidRPr="00395B5C" w:rsidRDefault="00076BD4" w:rsidP="00435890">
            <w:pPr>
              <w:spacing w:after="0" w:line="240" w:lineRule="auto"/>
              <w:jc w:val="center"/>
              <w:rPr>
                <w:rFonts w:ascii="Calibri" w:hAnsi="Calibri" w:cs="Calibri"/>
                <w:b/>
                <w:bCs/>
                <w:sz w:val="20"/>
                <w:szCs w:val="20"/>
              </w:rPr>
            </w:pPr>
            <w:r>
              <w:rPr>
                <w:rFonts w:ascii="Calibri" w:hAnsi="Calibri" w:cs="Calibri"/>
                <w:b/>
                <w:bCs/>
                <w:sz w:val="20"/>
                <w:szCs w:val="20"/>
              </w:rPr>
              <w:t>18</w:t>
            </w:r>
          </w:p>
        </w:tc>
      </w:tr>
      <w:tr w:rsidR="00B62B11" w:rsidRPr="00395B5C" w14:paraId="0B0008D2" w14:textId="77777777" w:rsidTr="002065D5">
        <w:trPr>
          <w:trHeight w:val="170"/>
        </w:trPr>
        <w:tc>
          <w:tcPr>
            <w:tcW w:w="11616" w:type="dxa"/>
            <w:gridSpan w:val="6"/>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00428B" w:themeFill="accent1"/>
            <w:tcMar>
              <w:top w:w="72" w:type="dxa"/>
              <w:left w:w="133" w:type="dxa"/>
              <w:bottom w:w="72" w:type="dxa"/>
              <w:right w:w="133" w:type="dxa"/>
            </w:tcMar>
            <w:vAlign w:val="center"/>
            <w:hideMark/>
          </w:tcPr>
          <w:p w14:paraId="0049E9F9" w14:textId="77777777" w:rsidR="00B62B11" w:rsidRPr="00395B5C" w:rsidRDefault="00B62B11" w:rsidP="00B62B11">
            <w:pPr>
              <w:spacing w:after="0" w:line="240" w:lineRule="auto"/>
              <w:rPr>
                <w:rFonts w:ascii="Calibri" w:hAnsi="Calibri" w:cs="Calibri"/>
                <w:b/>
                <w:bCs/>
                <w:sz w:val="20"/>
                <w:szCs w:val="20"/>
              </w:rPr>
            </w:pPr>
            <w:r w:rsidRPr="00395B5C">
              <w:rPr>
                <w:rFonts w:ascii="Calibri" w:hAnsi="Calibri" w:cs="Calibri"/>
                <w:b/>
                <w:bCs/>
                <w:sz w:val="20"/>
                <w:szCs w:val="20"/>
              </w:rPr>
              <w:t>Role Purpose</w:t>
            </w:r>
          </w:p>
        </w:tc>
        <w:tc>
          <w:tcPr>
            <w:tcW w:w="4124" w:type="dxa"/>
            <w:gridSpan w:val="4"/>
            <w:tcBorders>
              <w:top w:val="single" w:sz="6" w:space="0" w:color="00428B" w:themeColor="accent1"/>
              <w:left w:val="single" w:sz="6" w:space="0" w:color="00428B" w:themeColor="accent1"/>
              <w:bottom w:val="single" w:sz="4" w:space="0" w:color="00428B" w:themeColor="accent1"/>
              <w:right w:val="single" w:sz="6" w:space="0" w:color="00428B" w:themeColor="accent1"/>
            </w:tcBorders>
            <w:shd w:val="clear" w:color="auto" w:fill="DAF2F7" w:themeFill="accent3" w:themeFillTint="33"/>
            <w:vAlign w:val="center"/>
          </w:tcPr>
          <w:p w14:paraId="2EA1A9E9" w14:textId="77777777" w:rsidR="00B62B11" w:rsidRPr="00395B5C" w:rsidRDefault="00B62B11" w:rsidP="00F549FA">
            <w:pPr>
              <w:spacing w:after="0" w:line="240" w:lineRule="auto"/>
              <w:jc w:val="center"/>
              <w:rPr>
                <w:rFonts w:ascii="Calibri" w:hAnsi="Calibri" w:cs="Calibri"/>
                <w:b/>
                <w:bCs/>
                <w:sz w:val="20"/>
                <w:szCs w:val="20"/>
              </w:rPr>
            </w:pPr>
            <w:r w:rsidRPr="00395B5C">
              <w:rPr>
                <w:rFonts w:ascii="Calibri" w:hAnsi="Calibri" w:cs="Calibri"/>
                <w:b/>
                <w:bCs/>
                <w:sz w:val="20"/>
                <w:szCs w:val="20"/>
              </w:rPr>
              <w:t xml:space="preserve">Measures of </w:t>
            </w:r>
            <w:r w:rsidR="00F549FA">
              <w:rPr>
                <w:rFonts w:ascii="Calibri" w:hAnsi="Calibri" w:cs="Calibri"/>
                <w:b/>
                <w:bCs/>
                <w:sz w:val="20"/>
                <w:szCs w:val="20"/>
              </w:rPr>
              <w:t>S</w:t>
            </w:r>
            <w:r w:rsidRPr="00395B5C">
              <w:rPr>
                <w:rFonts w:ascii="Calibri" w:hAnsi="Calibri" w:cs="Calibri"/>
                <w:b/>
                <w:bCs/>
                <w:sz w:val="20"/>
                <w:szCs w:val="20"/>
              </w:rPr>
              <w:t>uccess</w:t>
            </w:r>
          </w:p>
        </w:tc>
      </w:tr>
      <w:tr w:rsidR="00F549FA" w:rsidRPr="0066566F" w14:paraId="03B90072" w14:textId="77777777" w:rsidTr="002065D5">
        <w:trPr>
          <w:trHeight w:val="734"/>
        </w:trPr>
        <w:tc>
          <w:tcPr>
            <w:tcW w:w="11616" w:type="dxa"/>
            <w:gridSpan w:val="6"/>
            <w:tcBorders>
              <w:top w:val="single" w:sz="4" w:space="0" w:color="00428B" w:themeColor="accent1"/>
              <w:left w:val="single" w:sz="6" w:space="0" w:color="00428B" w:themeColor="accent1"/>
              <w:bottom w:val="single" w:sz="4" w:space="0" w:color="00428B" w:themeColor="accent1"/>
              <w:right w:val="single" w:sz="6" w:space="0" w:color="00428B" w:themeColor="accent1"/>
            </w:tcBorders>
            <w:tcMar>
              <w:top w:w="72" w:type="dxa"/>
              <w:left w:w="133" w:type="dxa"/>
              <w:bottom w:w="72" w:type="dxa"/>
              <w:right w:w="133" w:type="dxa"/>
            </w:tcMar>
          </w:tcPr>
          <w:p w14:paraId="1B5F127E" w14:textId="744500B7" w:rsidR="00F549FA" w:rsidRPr="00E467BF" w:rsidRDefault="00306F08" w:rsidP="00F549FA">
            <w:pPr>
              <w:spacing w:after="0" w:line="240" w:lineRule="auto"/>
              <w:rPr>
                <w:rFonts w:ascii="Calibri" w:hAnsi="Calibri" w:cs="Calibri"/>
                <w:color w:val="000000"/>
                <w:sz w:val="19"/>
                <w:szCs w:val="19"/>
              </w:rPr>
            </w:pPr>
            <w:r w:rsidRPr="005B16AB">
              <w:rPr>
                <w:rFonts w:ascii="Calibri" w:hAnsi="Calibri" w:cs="Calibri"/>
                <w:sz w:val="19"/>
                <w:szCs w:val="19"/>
              </w:rPr>
              <w:t xml:space="preserve">The </w:t>
            </w:r>
            <w:r w:rsidRPr="005B16AB">
              <w:rPr>
                <w:rFonts w:ascii="Calibri" w:hAnsi="Calibri" w:cs="Calibri"/>
                <w:bCs/>
                <w:sz w:val="19"/>
                <w:szCs w:val="19"/>
              </w:rPr>
              <w:t xml:space="preserve">Senior Manager </w:t>
            </w:r>
            <w:r>
              <w:rPr>
                <w:rFonts w:ascii="Calibri" w:hAnsi="Calibri" w:cs="Calibri"/>
                <w:bCs/>
                <w:sz w:val="19"/>
                <w:szCs w:val="19"/>
              </w:rPr>
              <w:t>Safety Service</w:t>
            </w:r>
            <w:r w:rsidR="00C23D98">
              <w:rPr>
                <w:rFonts w:ascii="Calibri" w:hAnsi="Calibri" w:cs="Calibri"/>
                <w:bCs/>
                <w:sz w:val="19"/>
                <w:szCs w:val="19"/>
              </w:rPr>
              <w:t>s</w:t>
            </w:r>
            <w:r>
              <w:rPr>
                <w:rFonts w:ascii="Calibri" w:hAnsi="Calibri" w:cs="Calibri"/>
                <w:bCs/>
                <w:sz w:val="19"/>
                <w:szCs w:val="19"/>
              </w:rPr>
              <w:t xml:space="preserve"> </w:t>
            </w:r>
            <w:r w:rsidR="00A1738D">
              <w:rPr>
                <w:rFonts w:ascii="Calibri" w:hAnsi="Calibri" w:cs="Calibri"/>
                <w:bCs/>
                <w:sz w:val="19"/>
                <w:szCs w:val="19"/>
              </w:rPr>
              <w:t xml:space="preserve">is </w:t>
            </w:r>
            <w:r w:rsidRPr="00AC609D">
              <w:rPr>
                <w:rFonts w:ascii="Calibri" w:hAnsi="Calibri" w:cs="Calibri"/>
                <w:sz w:val="19"/>
                <w:szCs w:val="19"/>
              </w:rPr>
              <w:t xml:space="preserve">accountable to the </w:t>
            </w:r>
            <w:r>
              <w:rPr>
                <w:rFonts w:ascii="Calibri" w:hAnsi="Calibri" w:cs="Calibri"/>
                <w:bCs/>
                <w:sz w:val="19"/>
                <w:szCs w:val="19"/>
              </w:rPr>
              <w:t xml:space="preserve">Chief Safety Officer for the operational delivery of the safety strategy and supporting work plan, and implementation of the Integrated Management System. The role will be reliant on the application of a </w:t>
            </w:r>
            <w:r>
              <w:rPr>
                <w:rFonts w:ascii="Calibri" w:hAnsi="Calibri" w:cs="Calibri"/>
                <w:sz w:val="19"/>
                <w:szCs w:val="19"/>
              </w:rPr>
              <w:t xml:space="preserve">risk </w:t>
            </w:r>
            <w:r w:rsidRPr="00BC7115">
              <w:rPr>
                <w:rFonts w:ascii="Calibri" w:hAnsi="Calibri" w:cs="Calibri"/>
                <w:sz w:val="19"/>
                <w:szCs w:val="19"/>
              </w:rPr>
              <w:t xml:space="preserve">based approach </w:t>
            </w:r>
            <w:r>
              <w:rPr>
                <w:rFonts w:ascii="Calibri" w:hAnsi="Calibri" w:cs="Calibri"/>
                <w:sz w:val="19"/>
                <w:szCs w:val="19"/>
              </w:rPr>
              <w:t>to all safety practices, communication and activities that are applied across Melbourne Water.</w:t>
            </w:r>
          </w:p>
        </w:tc>
        <w:tc>
          <w:tcPr>
            <w:tcW w:w="4124" w:type="dxa"/>
            <w:gridSpan w:val="4"/>
            <w:tcBorders>
              <w:top w:val="single" w:sz="4" w:space="0" w:color="00428B" w:themeColor="accent1"/>
              <w:left w:val="single" w:sz="6" w:space="0" w:color="00428B" w:themeColor="accent1"/>
              <w:bottom w:val="single" w:sz="4" w:space="0" w:color="00428B" w:themeColor="accent1"/>
              <w:right w:val="single" w:sz="6" w:space="0" w:color="00428B" w:themeColor="accent1"/>
            </w:tcBorders>
          </w:tcPr>
          <w:p w14:paraId="29553A13" w14:textId="77777777" w:rsidR="00F549FA" w:rsidRPr="000926B3" w:rsidRDefault="00F549FA" w:rsidP="00F549FA">
            <w:pPr>
              <w:spacing w:after="40" w:line="240" w:lineRule="auto"/>
              <w:ind w:left="136"/>
              <w:rPr>
                <w:rFonts w:ascii="Calibri" w:hAnsi="Calibri" w:cs="Calibri"/>
                <w:b/>
                <w:sz w:val="18"/>
                <w:szCs w:val="18"/>
              </w:rPr>
            </w:pPr>
            <w:r w:rsidRPr="00E467BF">
              <w:rPr>
                <w:rFonts w:ascii="Calibri" w:hAnsi="Calibri" w:cs="Calibri"/>
                <w:b/>
                <w:sz w:val="19"/>
                <w:szCs w:val="19"/>
              </w:rPr>
              <w:t xml:space="preserve">Time focus: </w:t>
            </w:r>
            <w:r>
              <w:rPr>
                <w:rFonts w:ascii="Calibri" w:hAnsi="Calibri" w:cs="Calibri"/>
                <w:b/>
                <w:sz w:val="19"/>
                <w:szCs w:val="19"/>
              </w:rPr>
              <w:t xml:space="preserve">  </w:t>
            </w:r>
            <w:r w:rsidRPr="000926B3">
              <w:rPr>
                <w:rFonts w:ascii="Calibri" w:hAnsi="Calibri" w:cs="Calibri"/>
                <w:i/>
                <w:sz w:val="18"/>
                <w:szCs w:val="18"/>
              </w:rPr>
              <w:t>(see detail over page)</w:t>
            </w:r>
          </w:p>
          <w:p w14:paraId="45A1BDA0" w14:textId="77777777" w:rsidR="00F549FA" w:rsidRPr="00E467BF" w:rsidRDefault="00F549FA" w:rsidP="00F549FA">
            <w:pPr>
              <w:tabs>
                <w:tab w:val="left" w:pos="1773"/>
              </w:tabs>
              <w:spacing w:after="0" w:line="240" w:lineRule="auto"/>
              <w:ind w:left="147"/>
              <w:rPr>
                <w:rFonts w:ascii="Calibri" w:hAnsi="Calibri" w:cs="Calibri"/>
                <w:sz w:val="19"/>
                <w:szCs w:val="19"/>
                <w:lang w:val="en-GB"/>
              </w:rPr>
            </w:pPr>
            <w:r>
              <w:rPr>
                <w:rFonts w:ascii="Calibri" w:hAnsi="Calibri" w:cs="Calibri"/>
                <w:sz w:val="19"/>
                <w:szCs w:val="19"/>
                <w:lang w:val="en-GB"/>
              </w:rPr>
              <w:t>5</w:t>
            </w:r>
            <w:r w:rsidRPr="00E467BF">
              <w:rPr>
                <w:rFonts w:ascii="Calibri" w:hAnsi="Calibri" w:cs="Calibri"/>
                <w:sz w:val="19"/>
                <w:szCs w:val="19"/>
                <w:lang w:val="en-GB"/>
              </w:rPr>
              <w:t>% Influencer</w:t>
            </w:r>
            <w:r w:rsidRPr="00E467BF">
              <w:rPr>
                <w:rFonts w:ascii="Calibri" w:hAnsi="Calibri" w:cs="Calibri"/>
                <w:sz w:val="19"/>
                <w:szCs w:val="19"/>
                <w:lang w:val="en-GB"/>
              </w:rPr>
              <w:tab/>
            </w:r>
            <w:r>
              <w:rPr>
                <w:rFonts w:ascii="Calibri" w:hAnsi="Calibri" w:cs="Calibri"/>
                <w:sz w:val="19"/>
                <w:szCs w:val="19"/>
                <w:lang w:val="en-GB"/>
              </w:rPr>
              <w:t>5</w:t>
            </w:r>
            <w:r w:rsidRPr="00E467BF">
              <w:rPr>
                <w:rFonts w:ascii="Calibri" w:hAnsi="Calibri" w:cs="Calibri"/>
                <w:sz w:val="19"/>
                <w:szCs w:val="19"/>
                <w:lang w:val="en-GB"/>
              </w:rPr>
              <w:t>% Strategist</w:t>
            </w:r>
          </w:p>
          <w:p w14:paraId="68F46AFB" w14:textId="77777777" w:rsidR="00F549FA" w:rsidRPr="00E467BF" w:rsidRDefault="00F549FA" w:rsidP="00144B02">
            <w:pPr>
              <w:tabs>
                <w:tab w:val="left" w:pos="1773"/>
              </w:tabs>
              <w:spacing w:after="0" w:line="240" w:lineRule="auto"/>
              <w:ind w:left="147"/>
              <w:rPr>
                <w:rFonts w:ascii="Calibri" w:hAnsi="Calibri" w:cs="Calibri"/>
                <w:sz w:val="19"/>
                <w:szCs w:val="19"/>
                <w:lang w:val="en-GB"/>
              </w:rPr>
            </w:pPr>
            <w:r>
              <w:rPr>
                <w:rFonts w:ascii="Calibri" w:hAnsi="Calibri" w:cs="Calibri"/>
                <w:sz w:val="19"/>
                <w:szCs w:val="19"/>
                <w:lang w:val="en-GB"/>
              </w:rPr>
              <w:t>3</w:t>
            </w:r>
            <w:r w:rsidRPr="00E467BF">
              <w:rPr>
                <w:rFonts w:ascii="Calibri" w:hAnsi="Calibri" w:cs="Calibri"/>
                <w:sz w:val="19"/>
                <w:szCs w:val="19"/>
                <w:lang w:val="en-GB"/>
              </w:rPr>
              <w:t>0% People</w:t>
            </w:r>
            <w:r w:rsidRPr="00E467BF">
              <w:rPr>
                <w:rFonts w:ascii="Calibri" w:hAnsi="Calibri" w:cs="Calibri"/>
                <w:sz w:val="19"/>
                <w:szCs w:val="19"/>
                <w:lang w:val="en-GB"/>
              </w:rPr>
              <w:tab/>
            </w:r>
            <w:r w:rsidR="00144B02">
              <w:rPr>
                <w:rFonts w:ascii="Calibri" w:hAnsi="Calibri" w:cs="Calibri"/>
                <w:sz w:val="19"/>
                <w:szCs w:val="19"/>
                <w:lang w:val="en-GB"/>
              </w:rPr>
              <w:t>6</w:t>
            </w:r>
            <w:r>
              <w:rPr>
                <w:rFonts w:ascii="Calibri" w:hAnsi="Calibri" w:cs="Calibri"/>
                <w:sz w:val="19"/>
                <w:szCs w:val="19"/>
                <w:lang w:val="en-GB"/>
              </w:rPr>
              <w:t>0</w:t>
            </w:r>
            <w:r w:rsidRPr="00E467BF">
              <w:rPr>
                <w:rFonts w:ascii="Calibri" w:hAnsi="Calibri" w:cs="Calibri"/>
                <w:sz w:val="19"/>
                <w:szCs w:val="19"/>
                <w:lang w:val="en-GB"/>
              </w:rPr>
              <w:t>% Driver</w:t>
            </w:r>
          </w:p>
        </w:tc>
      </w:tr>
      <w:tr w:rsidR="00B62B11" w:rsidRPr="0066566F" w14:paraId="39CBCCCB" w14:textId="77777777" w:rsidTr="002065D5">
        <w:trPr>
          <w:trHeight w:val="170"/>
        </w:trPr>
        <w:tc>
          <w:tcPr>
            <w:tcW w:w="11616" w:type="dxa"/>
            <w:gridSpan w:val="6"/>
            <w:tcBorders>
              <w:top w:val="single" w:sz="4" w:space="0" w:color="00428B" w:themeColor="accent1"/>
              <w:left w:val="single" w:sz="6" w:space="0" w:color="00428B" w:themeColor="accent1"/>
              <w:bottom w:val="single" w:sz="4" w:space="0" w:color="00428B" w:themeColor="accent1"/>
              <w:right w:val="single" w:sz="4" w:space="0" w:color="00428B" w:themeColor="accent1"/>
            </w:tcBorders>
            <w:shd w:val="clear" w:color="auto" w:fill="00428B" w:themeFill="text2"/>
            <w:tcMar>
              <w:top w:w="72" w:type="dxa"/>
              <w:left w:w="133" w:type="dxa"/>
              <w:bottom w:w="72" w:type="dxa"/>
              <w:right w:w="133" w:type="dxa"/>
            </w:tcMar>
            <w:vAlign w:val="center"/>
            <w:hideMark/>
          </w:tcPr>
          <w:p w14:paraId="6B52C00C" w14:textId="77777777" w:rsidR="00B62B11" w:rsidRPr="00A04B61" w:rsidRDefault="00B62B11" w:rsidP="00B62B11">
            <w:pPr>
              <w:spacing w:after="0" w:line="240" w:lineRule="auto"/>
              <w:rPr>
                <w:rFonts w:ascii="Calibri" w:hAnsi="Calibri" w:cs="Calibri"/>
                <w:b/>
                <w:bCs/>
                <w:color w:val="FFFFFF" w:themeColor="background1"/>
                <w:sz w:val="20"/>
                <w:szCs w:val="20"/>
              </w:rPr>
            </w:pPr>
            <w:r w:rsidRPr="00A04B61">
              <w:rPr>
                <w:rFonts w:ascii="Calibri" w:hAnsi="Calibri" w:cs="Calibri"/>
                <w:b/>
                <w:bCs/>
                <w:color w:val="FFFFFF" w:themeColor="background1"/>
                <w:sz w:val="20"/>
                <w:szCs w:val="20"/>
              </w:rPr>
              <w:t xml:space="preserve">Key </w:t>
            </w:r>
            <w:r w:rsidR="00F549FA" w:rsidRPr="00A04B61">
              <w:rPr>
                <w:rFonts w:ascii="Calibri" w:hAnsi="Calibri" w:cs="Calibri"/>
                <w:b/>
                <w:bCs/>
                <w:color w:val="FFFFFF" w:themeColor="background1"/>
                <w:sz w:val="20"/>
                <w:szCs w:val="20"/>
              </w:rPr>
              <w:t>Individual Accountabilities</w:t>
            </w:r>
          </w:p>
        </w:tc>
        <w:tc>
          <w:tcPr>
            <w:tcW w:w="4124" w:type="dxa"/>
            <w:gridSpan w:val="4"/>
            <w:tcBorders>
              <w:top w:val="single" w:sz="4" w:space="0" w:color="00428B" w:themeColor="accent1"/>
              <w:left w:val="single" w:sz="4" w:space="0" w:color="00428B" w:themeColor="accent1"/>
              <w:bottom w:val="single" w:sz="4" w:space="0" w:color="00428B" w:themeColor="accent1"/>
              <w:right w:val="single" w:sz="6" w:space="0" w:color="00428B" w:themeColor="accent1"/>
            </w:tcBorders>
            <w:shd w:val="clear" w:color="auto" w:fill="DAF2F7" w:themeFill="accent3" w:themeFillTint="33"/>
          </w:tcPr>
          <w:p w14:paraId="609E73C2" w14:textId="77777777" w:rsidR="00B62B11" w:rsidRPr="00E467BF" w:rsidRDefault="00B62B11" w:rsidP="00B62B11">
            <w:pPr>
              <w:spacing w:after="0" w:line="240" w:lineRule="auto"/>
              <w:jc w:val="center"/>
              <w:rPr>
                <w:rFonts w:ascii="Calibri" w:hAnsi="Calibri" w:cs="Calibri"/>
                <w:b/>
                <w:bCs/>
                <w:sz w:val="19"/>
                <w:szCs w:val="19"/>
              </w:rPr>
            </w:pPr>
            <w:r w:rsidRPr="00E467BF">
              <w:rPr>
                <w:rFonts w:ascii="Calibri" w:hAnsi="Calibri" w:cs="Calibri"/>
                <w:b/>
                <w:bCs/>
                <w:sz w:val="19"/>
                <w:szCs w:val="19"/>
              </w:rPr>
              <w:t>Qualifications &amp; Experience</w:t>
            </w:r>
          </w:p>
        </w:tc>
      </w:tr>
      <w:tr w:rsidR="00F549FA" w:rsidRPr="0066566F" w14:paraId="7C3400D3" w14:textId="77777777" w:rsidTr="002065D5">
        <w:trPr>
          <w:trHeight w:val="2329"/>
        </w:trPr>
        <w:tc>
          <w:tcPr>
            <w:tcW w:w="11616" w:type="dxa"/>
            <w:gridSpan w:val="6"/>
            <w:tcBorders>
              <w:top w:val="single" w:sz="4" w:space="0" w:color="00428B" w:themeColor="accent1"/>
              <w:left w:val="single" w:sz="6" w:space="0" w:color="00428B" w:themeColor="accent1"/>
              <w:bottom w:val="single" w:sz="4" w:space="0" w:color="00428B" w:themeColor="accent1"/>
              <w:right w:val="single" w:sz="4" w:space="0" w:color="00428B" w:themeColor="accent1"/>
            </w:tcBorders>
            <w:tcMar>
              <w:top w:w="72" w:type="dxa"/>
              <w:left w:w="133" w:type="dxa"/>
              <w:bottom w:w="72" w:type="dxa"/>
              <w:right w:w="133" w:type="dxa"/>
            </w:tcMar>
            <w:hideMark/>
          </w:tcPr>
          <w:p w14:paraId="5A7C5020" w14:textId="77777777" w:rsidR="00306F08" w:rsidRDefault="00306F08" w:rsidP="00306F08">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Lead the d</w:t>
            </w:r>
            <w:r w:rsidRPr="00BE0800">
              <w:rPr>
                <w:rFonts w:ascii="Calibri" w:hAnsi="Calibri" w:cs="Calibri"/>
                <w:sz w:val="19"/>
                <w:szCs w:val="19"/>
                <w:lang w:val="en-GB"/>
              </w:rPr>
              <w:t>esign, develop</w:t>
            </w:r>
            <w:r>
              <w:rPr>
                <w:rFonts w:ascii="Calibri" w:hAnsi="Calibri" w:cs="Calibri"/>
                <w:sz w:val="19"/>
                <w:szCs w:val="19"/>
                <w:lang w:val="en-GB"/>
              </w:rPr>
              <w:t xml:space="preserve">ment, </w:t>
            </w:r>
            <w:r w:rsidRPr="00BE0800">
              <w:rPr>
                <w:rFonts w:ascii="Calibri" w:hAnsi="Calibri" w:cs="Calibri"/>
                <w:sz w:val="19"/>
                <w:szCs w:val="19"/>
                <w:lang w:val="en-GB"/>
              </w:rPr>
              <w:t>implement</w:t>
            </w:r>
            <w:r>
              <w:rPr>
                <w:rFonts w:ascii="Calibri" w:hAnsi="Calibri" w:cs="Calibri"/>
                <w:sz w:val="19"/>
                <w:szCs w:val="19"/>
                <w:lang w:val="en-GB"/>
              </w:rPr>
              <w:t>ation</w:t>
            </w:r>
            <w:r w:rsidRPr="00BE0800">
              <w:rPr>
                <w:rFonts w:ascii="Calibri" w:hAnsi="Calibri" w:cs="Calibri"/>
                <w:sz w:val="19"/>
                <w:szCs w:val="19"/>
                <w:lang w:val="en-GB"/>
              </w:rPr>
              <w:t xml:space="preserve"> and review </w:t>
            </w:r>
            <w:r>
              <w:rPr>
                <w:rFonts w:ascii="Calibri" w:hAnsi="Calibri" w:cs="Calibri"/>
                <w:sz w:val="19"/>
                <w:szCs w:val="19"/>
                <w:lang w:val="en-GB"/>
              </w:rPr>
              <w:t>of a safety work plan.</w:t>
            </w:r>
          </w:p>
          <w:p w14:paraId="6E1AC74B" w14:textId="44D34897" w:rsidR="00306F08" w:rsidRPr="00933D7F" w:rsidRDefault="00306F08" w:rsidP="00306F08">
            <w:pPr>
              <w:numPr>
                <w:ilvl w:val="0"/>
                <w:numId w:val="12"/>
              </w:numPr>
              <w:spacing w:after="0" w:line="240" w:lineRule="auto"/>
              <w:rPr>
                <w:rFonts w:ascii="Calibri" w:hAnsi="Calibri" w:cs="Calibri"/>
                <w:sz w:val="19"/>
                <w:szCs w:val="19"/>
                <w:lang w:val="en-GB"/>
              </w:rPr>
            </w:pPr>
            <w:r w:rsidRPr="00933D7F">
              <w:rPr>
                <w:rFonts w:ascii="Calibri" w:hAnsi="Calibri" w:cs="Calibri"/>
                <w:sz w:val="19"/>
                <w:szCs w:val="19"/>
                <w:lang w:val="en-GB"/>
              </w:rPr>
              <w:t xml:space="preserve">Manage the design and implementation </w:t>
            </w:r>
            <w:r w:rsidR="00C23D98">
              <w:rPr>
                <w:rFonts w:ascii="Calibri" w:hAnsi="Calibri" w:cs="Calibri"/>
                <w:sz w:val="19"/>
                <w:szCs w:val="19"/>
                <w:lang w:val="en-GB"/>
              </w:rPr>
              <w:t xml:space="preserve">of </w:t>
            </w:r>
            <w:r w:rsidRPr="00933D7F">
              <w:rPr>
                <w:rFonts w:ascii="Calibri" w:hAnsi="Calibri" w:cs="Calibri"/>
                <w:sz w:val="19"/>
                <w:szCs w:val="19"/>
                <w:lang w:val="en-GB"/>
              </w:rPr>
              <w:t xml:space="preserve">safety programs and projects that are linked to known hazards within Melbourne Water’s operating environment. </w:t>
            </w:r>
          </w:p>
          <w:p w14:paraId="145C8920" w14:textId="163955AF" w:rsidR="00306F08" w:rsidRDefault="00306F08" w:rsidP="00306F08">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L</w:t>
            </w:r>
            <w:r w:rsidRPr="00E7510B">
              <w:rPr>
                <w:rFonts w:ascii="Calibri" w:hAnsi="Calibri" w:cs="Calibri"/>
                <w:sz w:val="19"/>
                <w:szCs w:val="19"/>
                <w:lang w:val="en-GB"/>
              </w:rPr>
              <w:t xml:space="preserve">ead the </w:t>
            </w:r>
            <w:r>
              <w:rPr>
                <w:rFonts w:ascii="Calibri" w:hAnsi="Calibri" w:cs="Calibri"/>
                <w:sz w:val="19"/>
                <w:szCs w:val="19"/>
                <w:lang w:val="en-GB"/>
              </w:rPr>
              <w:t>safety service</w:t>
            </w:r>
            <w:r w:rsidR="00C23D98">
              <w:rPr>
                <w:rFonts w:ascii="Calibri" w:hAnsi="Calibri" w:cs="Calibri"/>
                <w:sz w:val="19"/>
                <w:szCs w:val="19"/>
                <w:lang w:val="en-GB"/>
              </w:rPr>
              <w:t>s</w:t>
            </w:r>
            <w:r>
              <w:rPr>
                <w:rFonts w:ascii="Calibri" w:hAnsi="Calibri" w:cs="Calibri"/>
                <w:sz w:val="19"/>
                <w:szCs w:val="19"/>
                <w:lang w:val="en-GB"/>
              </w:rPr>
              <w:t xml:space="preserve"> team responsible for providing advice and monitoring overall safety performance.</w:t>
            </w:r>
          </w:p>
          <w:p w14:paraId="3D055449" w14:textId="77777777" w:rsidR="00306F08" w:rsidRDefault="00306F08" w:rsidP="00306F08">
            <w:pPr>
              <w:numPr>
                <w:ilvl w:val="0"/>
                <w:numId w:val="12"/>
              </w:numPr>
              <w:spacing w:after="0" w:line="240" w:lineRule="auto"/>
              <w:rPr>
                <w:rFonts w:ascii="Calibri" w:hAnsi="Calibri" w:cs="Calibri"/>
                <w:sz w:val="19"/>
                <w:szCs w:val="19"/>
                <w:lang w:val="en-GB"/>
              </w:rPr>
            </w:pPr>
            <w:r w:rsidRPr="008619D0">
              <w:rPr>
                <w:rFonts w:ascii="Calibri" w:hAnsi="Calibri" w:cs="Calibri"/>
                <w:sz w:val="19"/>
                <w:szCs w:val="19"/>
                <w:lang w:val="en-GB"/>
              </w:rPr>
              <w:t>Direct the d</w:t>
            </w:r>
            <w:r>
              <w:rPr>
                <w:rFonts w:ascii="Calibri" w:hAnsi="Calibri" w:cs="Calibri"/>
                <w:sz w:val="19"/>
                <w:szCs w:val="19"/>
                <w:lang w:val="en-GB"/>
              </w:rPr>
              <w:t>evelopment of a learning organis</w:t>
            </w:r>
            <w:r w:rsidRPr="008619D0">
              <w:rPr>
                <w:rFonts w:ascii="Calibri" w:hAnsi="Calibri" w:cs="Calibri"/>
                <w:sz w:val="19"/>
                <w:szCs w:val="19"/>
                <w:lang w:val="en-GB"/>
              </w:rPr>
              <w:t>ation, as the cornerstone of a Generative Safety culture and ensure the effective implementation and continuous improvement of programs that drive and maintain this culture.</w:t>
            </w:r>
          </w:p>
          <w:p w14:paraId="107F4F30" w14:textId="77777777" w:rsidR="00306F08" w:rsidRPr="008619D0" w:rsidRDefault="00306F08" w:rsidP="00306F08">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 xml:space="preserve">Use a risk based approach for the development and implementation of an assurance program that monitors safety performance and the effectiveness of risk controls. </w:t>
            </w:r>
          </w:p>
          <w:p w14:paraId="7F0D8FAB" w14:textId="3098CEF3" w:rsidR="00306F08" w:rsidRPr="008619D0" w:rsidRDefault="00306F08" w:rsidP="00306F08">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 xml:space="preserve">Provide </w:t>
            </w:r>
            <w:r w:rsidRPr="008619D0">
              <w:rPr>
                <w:rFonts w:ascii="Calibri" w:hAnsi="Calibri" w:cs="Calibri"/>
                <w:sz w:val="19"/>
                <w:szCs w:val="19"/>
                <w:lang w:val="en-GB"/>
              </w:rPr>
              <w:t xml:space="preserve">strategic thought leadership, advice and consultation to ensure that best practice, experiences and solutions are implemented in line with Melbourne Water’s Strategic Direction and </w:t>
            </w:r>
            <w:r w:rsidR="008F3BBA">
              <w:rPr>
                <w:rFonts w:ascii="Calibri" w:hAnsi="Calibri" w:cs="Calibri"/>
                <w:sz w:val="19"/>
                <w:szCs w:val="19"/>
                <w:lang w:val="en-GB"/>
              </w:rPr>
              <w:t>Health, Safey and Environment (HSE)</w:t>
            </w:r>
            <w:r w:rsidR="008F3BBA" w:rsidRPr="008619D0">
              <w:rPr>
                <w:rFonts w:ascii="Calibri" w:hAnsi="Calibri" w:cs="Calibri"/>
                <w:sz w:val="19"/>
                <w:szCs w:val="19"/>
                <w:lang w:val="en-GB"/>
              </w:rPr>
              <w:t xml:space="preserve"> </w:t>
            </w:r>
            <w:r>
              <w:rPr>
                <w:rFonts w:ascii="Calibri" w:hAnsi="Calibri" w:cs="Calibri"/>
                <w:sz w:val="19"/>
                <w:szCs w:val="19"/>
                <w:lang w:val="en-GB"/>
              </w:rPr>
              <w:t xml:space="preserve">work plan. </w:t>
            </w:r>
          </w:p>
          <w:p w14:paraId="464D8BE8" w14:textId="77777777" w:rsidR="00306F08" w:rsidRPr="008619D0" w:rsidRDefault="00306F08" w:rsidP="00306F08">
            <w:pPr>
              <w:numPr>
                <w:ilvl w:val="0"/>
                <w:numId w:val="12"/>
              </w:numPr>
              <w:spacing w:after="0" w:line="240" w:lineRule="auto"/>
              <w:rPr>
                <w:rFonts w:ascii="Calibri" w:hAnsi="Calibri" w:cs="Calibri"/>
                <w:sz w:val="19"/>
                <w:szCs w:val="19"/>
                <w:lang w:val="en-GB"/>
              </w:rPr>
            </w:pPr>
            <w:r w:rsidRPr="008619D0">
              <w:rPr>
                <w:rFonts w:ascii="Calibri" w:hAnsi="Calibri" w:cs="Calibri"/>
                <w:sz w:val="19"/>
                <w:szCs w:val="19"/>
                <w:lang w:val="en-GB"/>
              </w:rPr>
              <w:t xml:space="preserve">Keep abreast of leading edge and emerging strategic trends, technologies and changes impacting safety, culture, engagement and </w:t>
            </w:r>
            <w:r>
              <w:rPr>
                <w:rFonts w:ascii="Calibri" w:hAnsi="Calibri" w:cs="Calibri"/>
                <w:sz w:val="19"/>
                <w:szCs w:val="19"/>
                <w:lang w:val="en-GB"/>
              </w:rPr>
              <w:t>wellbeing</w:t>
            </w:r>
            <w:r w:rsidRPr="008619D0">
              <w:rPr>
                <w:rFonts w:ascii="Calibri" w:hAnsi="Calibri" w:cs="Calibri"/>
                <w:sz w:val="19"/>
                <w:szCs w:val="19"/>
                <w:lang w:val="en-GB"/>
              </w:rPr>
              <w:t>.</w:t>
            </w:r>
          </w:p>
          <w:p w14:paraId="27FD15A1" w14:textId="77777777" w:rsidR="00306F08" w:rsidRDefault="00306F08" w:rsidP="00306F08">
            <w:pPr>
              <w:numPr>
                <w:ilvl w:val="0"/>
                <w:numId w:val="12"/>
              </w:numPr>
              <w:spacing w:after="0" w:line="240" w:lineRule="auto"/>
              <w:rPr>
                <w:rFonts w:ascii="Calibri" w:hAnsi="Calibri" w:cs="Calibri"/>
                <w:sz w:val="19"/>
                <w:szCs w:val="19"/>
                <w:lang w:val="en-GB"/>
              </w:rPr>
            </w:pPr>
            <w:r>
              <w:rPr>
                <w:rFonts w:ascii="Calibri" w:hAnsi="Calibri" w:cs="Calibri"/>
                <w:sz w:val="19"/>
                <w:szCs w:val="19"/>
                <w:lang w:val="en-GB"/>
              </w:rPr>
              <w:t xml:space="preserve">Provide advice and as required report to the Executive and Board on relevant safety matters. </w:t>
            </w:r>
          </w:p>
          <w:p w14:paraId="33338CDE" w14:textId="77777777" w:rsidR="00306F08" w:rsidRPr="008619D0" w:rsidRDefault="00306F08" w:rsidP="00306F08">
            <w:pPr>
              <w:numPr>
                <w:ilvl w:val="0"/>
                <w:numId w:val="12"/>
              </w:numPr>
              <w:spacing w:after="0" w:line="240" w:lineRule="auto"/>
              <w:rPr>
                <w:rFonts w:ascii="Calibri" w:hAnsi="Calibri" w:cs="Calibri"/>
                <w:sz w:val="19"/>
                <w:szCs w:val="19"/>
                <w:lang w:val="en-GB"/>
              </w:rPr>
            </w:pPr>
            <w:r w:rsidRPr="008619D0">
              <w:rPr>
                <w:rFonts w:ascii="Calibri" w:hAnsi="Calibri" w:cs="Calibri"/>
                <w:sz w:val="19"/>
                <w:szCs w:val="19"/>
                <w:lang w:val="en-GB"/>
              </w:rPr>
              <w:t>Actively contribute to team work through actively supporting customers, colleagues and direct reports.</w:t>
            </w:r>
          </w:p>
          <w:p w14:paraId="5BAFF025" w14:textId="77777777" w:rsidR="00F549FA" w:rsidRPr="00306F08" w:rsidRDefault="00306F08" w:rsidP="00306F08">
            <w:pPr>
              <w:numPr>
                <w:ilvl w:val="0"/>
                <w:numId w:val="12"/>
              </w:numPr>
              <w:spacing w:after="0" w:line="240" w:lineRule="auto"/>
              <w:rPr>
                <w:rFonts w:ascii="Calibri" w:hAnsi="Calibri" w:cs="Calibri"/>
                <w:sz w:val="19"/>
                <w:szCs w:val="19"/>
                <w:lang w:val="en-GB"/>
              </w:rPr>
            </w:pPr>
            <w:r w:rsidRPr="008619D0">
              <w:rPr>
                <w:rFonts w:ascii="Calibri" w:hAnsi="Calibri" w:cs="Calibri"/>
                <w:sz w:val="19"/>
                <w:szCs w:val="19"/>
                <w:lang w:val="en-GB"/>
              </w:rPr>
              <w:t>Actively engage internal customers to refine delivery of services.</w:t>
            </w:r>
          </w:p>
        </w:tc>
        <w:tc>
          <w:tcPr>
            <w:tcW w:w="4124" w:type="dxa"/>
            <w:gridSpan w:val="4"/>
            <w:tcBorders>
              <w:top w:val="single" w:sz="4" w:space="0" w:color="00428B" w:themeColor="accent1"/>
              <w:left w:val="single" w:sz="4" w:space="0" w:color="00428B" w:themeColor="accent1"/>
              <w:bottom w:val="single" w:sz="4" w:space="0" w:color="00428B"/>
              <w:right w:val="single" w:sz="6" w:space="0" w:color="00428B" w:themeColor="accent1"/>
            </w:tcBorders>
          </w:tcPr>
          <w:p w14:paraId="079CB0EF" w14:textId="77777777" w:rsidR="00306F08" w:rsidRPr="00BE0800" w:rsidRDefault="00306F08" w:rsidP="00306F08">
            <w:pPr>
              <w:numPr>
                <w:ilvl w:val="0"/>
                <w:numId w:val="12"/>
              </w:numPr>
              <w:tabs>
                <w:tab w:val="clear" w:pos="360"/>
                <w:tab w:val="num" w:pos="720"/>
              </w:tabs>
              <w:spacing w:after="0" w:line="240" w:lineRule="auto"/>
              <w:ind w:left="283" w:right="135" w:hanging="141"/>
              <w:rPr>
                <w:rFonts w:ascii="Calibri" w:hAnsi="Calibri" w:cs="Calibri"/>
                <w:sz w:val="19"/>
                <w:szCs w:val="19"/>
                <w:lang w:val="en-GB"/>
              </w:rPr>
            </w:pPr>
            <w:r w:rsidRPr="00BE0800">
              <w:rPr>
                <w:rFonts w:ascii="Calibri" w:hAnsi="Calibri" w:cs="Calibri"/>
                <w:sz w:val="19"/>
                <w:szCs w:val="19"/>
                <w:lang w:val="en-GB"/>
              </w:rPr>
              <w:t>Undergraduate (degree) qualification</w:t>
            </w:r>
            <w:r>
              <w:rPr>
                <w:rFonts w:ascii="Calibri" w:hAnsi="Calibri" w:cs="Calibri"/>
                <w:sz w:val="19"/>
                <w:szCs w:val="19"/>
                <w:lang w:val="en-GB"/>
              </w:rPr>
              <w:t>s</w:t>
            </w:r>
            <w:r w:rsidRPr="00BE0800">
              <w:rPr>
                <w:rFonts w:ascii="Calibri" w:hAnsi="Calibri" w:cs="Calibri"/>
                <w:sz w:val="19"/>
                <w:szCs w:val="19"/>
                <w:lang w:val="en-GB"/>
              </w:rPr>
              <w:t xml:space="preserve"> in </w:t>
            </w:r>
            <w:r>
              <w:rPr>
                <w:rFonts w:ascii="Calibri" w:hAnsi="Calibri" w:cs="Calibri"/>
                <w:sz w:val="19"/>
                <w:szCs w:val="19"/>
                <w:lang w:val="en-GB"/>
              </w:rPr>
              <w:t xml:space="preserve">business, </w:t>
            </w:r>
            <w:r w:rsidRPr="00BE0800">
              <w:rPr>
                <w:rFonts w:ascii="Calibri" w:hAnsi="Calibri" w:cs="Calibri"/>
                <w:sz w:val="19"/>
                <w:szCs w:val="19"/>
                <w:lang w:val="en-GB"/>
              </w:rPr>
              <w:t>occupational health and safety</w:t>
            </w:r>
            <w:r>
              <w:rPr>
                <w:rFonts w:ascii="Calibri" w:hAnsi="Calibri" w:cs="Calibri"/>
                <w:sz w:val="19"/>
                <w:szCs w:val="19"/>
                <w:lang w:val="en-GB"/>
              </w:rPr>
              <w:t xml:space="preserve">, </w:t>
            </w:r>
            <w:r w:rsidRPr="00BE0800">
              <w:rPr>
                <w:rFonts w:ascii="Calibri" w:hAnsi="Calibri" w:cs="Calibri"/>
                <w:sz w:val="19"/>
                <w:szCs w:val="19"/>
                <w:lang w:val="en-GB"/>
              </w:rPr>
              <w:t>risk management</w:t>
            </w:r>
            <w:r>
              <w:rPr>
                <w:rFonts w:ascii="Calibri" w:hAnsi="Calibri" w:cs="Calibri"/>
                <w:sz w:val="19"/>
                <w:szCs w:val="19"/>
                <w:lang w:val="en-GB"/>
              </w:rPr>
              <w:t xml:space="preserve"> or equivalent operational or technical experience.</w:t>
            </w:r>
          </w:p>
          <w:p w14:paraId="213C6D1C" w14:textId="77777777" w:rsidR="00306F08" w:rsidRPr="00BE0800" w:rsidRDefault="00306F08" w:rsidP="00306F08">
            <w:pPr>
              <w:numPr>
                <w:ilvl w:val="0"/>
                <w:numId w:val="12"/>
              </w:numPr>
              <w:tabs>
                <w:tab w:val="clear" w:pos="360"/>
                <w:tab w:val="num" w:pos="720"/>
              </w:tabs>
              <w:spacing w:after="0" w:line="240" w:lineRule="auto"/>
              <w:ind w:left="283" w:right="135" w:hanging="141"/>
              <w:rPr>
                <w:rFonts w:ascii="Calibri" w:hAnsi="Calibri" w:cs="Calibri"/>
                <w:sz w:val="19"/>
                <w:szCs w:val="19"/>
                <w:lang w:val="en-GB"/>
              </w:rPr>
            </w:pPr>
            <w:r w:rsidRPr="00BE0800">
              <w:rPr>
                <w:rFonts w:ascii="Calibri" w:hAnsi="Calibri" w:cs="Calibri"/>
                <w:sz w:val="19"/>
                <w:szCs w:val="19"/>
                <w:lang w:val="en-GB"/>
              </w:rPr>
              <w:t>Minimum ten years</w:t>
            </w:r>
            <w:r>
              <w:rPr>
                <w:rFonts w:ascii="Calibri" w:hAnsi="Calibri" w:cs="Calibri"/>
                <w:sz w:val="19"/>
                <w:szCs w:val="19"/>
                <w:lang w:val="en-GB"/>
              </w:rPr>
              <w:t>’</w:t>
            </w:r>
            <w:r w:rsidRPr="00BE0800">
              <w:rPr>
                <w:rFonts w:ascii="Calibri" w:hAnsi="Calibri" w:cs="Calibri"/>
                <w:sz w:val="19"/>
                <w:szCs w:val="19"/>
                <w:lang w:val="en-GB"/>
              </w:rPr>
              <w:t xml:space="preserve"> experience in a health and safety</w:t>
            </w:r>
            <w:r>
              <w:rPr>
                <w:rFonts w:ascii="Calibri" w:hAnsi="Calibri" w:cs="Calibri"/>
                <w:sz w:val="19"/>
                <w:szCs w:val="19"/>
                <w:lang w:val="en-GB"/>
              </w:rPr>
              <w:t xml:space="preserve"> or operational roles. </w:t>
            </w:r>
          </w:p>
          <w:p w14:paraId="26328C10" w14:textId="77777777" w:rsidR="00F549FA" w:rsidRPr="00076BD4" w:rsidRDefault="00306F08" w:rsidP="00306F08">
            <w:pPr>
              <w:numPr>
                <w:ilvl w:val="0"/>
                <w:numId w:val="12"/>
              </w:numPr>
              <w:tabs>
                <w:tab w:val="clear" w:pos="360"/>
                <w:tab w:val="num" w:pos="720"/>
              </w:tabs>
              <w:spacing w:after="0" w:line="240" w:lineRule="auto"/>
              <w:ind w:left="283" w:right="135" w:hanging="141"/>
              <w:rPr>
                <w:rFonts w:ascii="Calibri" w:hAnsi="Calibri" w:cs="Calibri"/>
                <w:sz w:val="19"/>
                <w:szCs w:val="19"/>
                <w:lang w:val="en-GB"/>
              </w:rPr>
            </w:pPr>
            <w:r w:rsidRPr="00BE0800">
              <w:rPr>
                <w:rFonts w:ascii="Calibri" w:hAnsi="Calibri" w:cs="Calibri"/>
                <w:sz w:val="19"/>
                <w:szCs w:val="19"/>
                <w:lang w:val="en-GB"/>
              </w:rPr>
              <w:t>Drivers licence</w:t>
            </w:r>
            <w:r>
              <w:rPr>
                <w:rFonts w:ascii="Calibri" w:hAnsi="Calibri" w:cs="Calibri"/>
                <w:sz w:val="19"/>
                <w:szCs w:val="19"/>
                <w:lang w:val="en-GB"/>
              </w:rPr>
              <w:t>.</w:t>
            </w:r>
          </w:p>
        </w:tc>
      </w:tr>
      <w:tr w:rsidR="00F549FA" w:rsidRPr="0066566F" w14:paraId="7AB91558" w14:textId="77777777" w:rsidTr="002065D5">
        <w:trPr>
          <w:trHeight w:val="170"/>
        </w:trPr>
        <w:tc>
          <w:tcPr>
            <w:tcW w:w="11616" w:type="dxa"/>
            <w:gridSpan w:val="6"/>
            <w:tcBorders>
              <w:top w:val="single" w:sz="4" w:space="0" w:color="00428B" w:themeColor="accent1"/>
              <w:left w:val="single" w:sz="6" w:space="0" w:color="00428B" w:themeColor="accent1"/>
              <w:bottom w:val="single" w:sz="6" w:space="0" w:color="00428B" w:themeColor="accent1"/>
              <w:right w:val="single" w:sz="4" w:space="0" w:color="00428B" w:themeColor="accent1"/>
            </w:tcBorders>
            <w:shd w:val="clear" w:color="auto" w:fill="00428B" w:themeFill="text2"/>
            <w:tcMar>
              <w:top w:w="72" w:type="dxa"/>
              <w:left w:w="133" w:type="dxa"/>
              <w:bottom w:w="72" w:type="dxa"/>
              <w:right w:w="133" w:type="dxa"/>
            </w:tcMar>
            <w:vAlign w:val="center"/>
            <w:hideMark/>
          </w:tcPr>
          <w:p w14:paraId="721095A3" w14:textId="77777777" w:rsidR="00F549FA" w:rsidRPr="00A04B61" w:rsidRDefault="00F549FA" w:rsidP="00F549FA">
            <w:pPr>
              <w:spacing w:after="0" w:line="240" w:lineRule="auto"/>
              <w:rPr>
                <w:rFonts w:ascii="Calibri" w:hAnsi="Calibri" w:cs="Calibri"/>
                <w:color w:val="FFFFFF" w:themeColor="background1"/>
                <w:sz w:val="20"/>
                <w:szCs w:val="20"/>
              </w:rPr>
            </w:pPr>
            <w:r w:rsidRPr="00A04B61">
              <w:rPr>
                <w:rFonts w:ascii="Calibri" w:hAnsi="Calibri" w:cs="Calibri"/>
                <w:b/>
                <w:bCs/>
                <w:color w:val="FFFFFF" w:themeColor="background1"/>
                <w:sz w:val="20"/>
                <w:szCs w:val="20"/>
              </w:rPr>
              <w:t>Key Shared Accountabilities</w:t>
            </w:r>
          </w:p>
        </w:tc>
        <w:tc>
          <w:tcPr>
            <w:tcW w:w="4124" w:type="dxa"/>
            <w:gridSpan w:val="4"/>
            <w:tcBorders>
              <w:top w:val="single" w:sz="4" w:space="0" w:color="00428B"/>
              <w:left w:val="single" w:sz="4" w:space="0" w:color="00428B" w:themeColor="accent1"/>
              <w:bottom w:val="single" w:sz="4" w:space="0" w:color="00428B"/>
              <w:right w:val="single" w:sz="6" w:space="0" w:color="00428B" w:themeColor="accent1"/>
            </w:tcBorders>
            <w:shd w:val="clear" w:color="auto" w:fill="DAF2F7" w:themeFill="accent3" w:themeFillTint="33"/>
          </w:tcPr>
          <w:p w14:paraId="01497924" w14:textId="77777777" w:rsidR="00F549FA" w:rsidRPr="00E467BF" w:rsidRDefault="00F549FA" w:rsidP="00F549FA">
            <w:pPr>
              <w:tabs>
                <w:tab w:val="num" w:pos="720"/>
              </w:tabs>
              <w:spacing w:after="0" w:line="240" w:lineRule="auto"/>
              <w:jc w:val="center"/>
              <w:rPr>
                <w:rFonts w:ascii="Calibri" w:hAnsi="Calibri" w:cs="Calibri"/>
                <w:b/>
                <w:bCs/>
                <w:sz w:val="19"/>
                <w:szCs w:val="19"/>
              </w:rPr>
            </w:pPr>
            <w:r>
              <w:rPr>
                <w:rFonts w:ascii="Calibri" w:hAnsi="Calibri" w:cs="Calibri"/>
                <w:b/>
                <w:bCs/>
                <w:sz w:val="19"/>
                <w:szCs w:val="19"/>
              </w:rPr>
              <w:t>Leadership B</w:t>
            </w:r>
            <w:r w:rsidRPr="00E467BF">
              <w:rPr>
                <w:rFonts w:ascii="Calibri" w:hAnsi="Calibri" w:cs="Calibri"/>
                <w:b/>
                <w:bCs/>
                <w:sz w:val="19"/>
                <w:szCs w:val="19"/>
              </w:rPr>
              <w:t>ehaviours</w:t>
            </w:r>
          </w:p>
        </w:tc>
      </w:tr>
      <w:tr w:rsidR="00F549FA" w:rsidRPr="0066566F" w14:paraId="17AC044F" w14:textId="77777777" w:rsidTr="002065D5">
        <w:trPr>
          <w:trHeight w:val="20"/>
        </w:trPr>
        <w:tc>
          <w:tcPr>
            <w:tcW w:w="11616" w:type="dxa"/>
            <w:gridSpan w:val="6"/>
            <w:tcBorders>
              <w:top w:val="single" w:sz="6" w:space="0" w:color="00428B" w:themeColor="accent1"/>
              <w:left w:val="single" w:sz="6" w:space="0" w:color="00428B" w:themeColor="accent1"/>
              <w:bottom w:val="single" w:sz="6" w:space="0" w:color="00428B" w:themeColor="accent1"/>
              <w:right w:val="single" w:sz="4" w:space="0" w:color="00428B" w:themeColor="accent1"/>
            </w:tcBorders>
            <w:tcMar>
              <w:top w:w="72" w:type="dxa"/>
              <w:left w:w="133" w:type="dxa"/>
              <w:bottom w:w="72" w:type="dxa"/>
              <w:right w:w="133" w:type="dxa"/>
            </w:tcMar>
            <w:hideMark/>
          </w:tcPr>
          <w:p w14:paraId="2974C4D0" w14:textId="77777777" w:rsidR="00F549FA" w:rsidRPr="00E467BF" w:rsidRDefault="00F549FA" w:rsidP="0047708A">
            <w:pPr>
              <w:numPr>
                <w:ilvl w:val="0"/>
                <w:numId w:val="12"/>
              </w:numPr>
              <w:spacing w:after="0" w:line="240" w:lineRule="auto"/>
              <w:rPr>
                <w:rFonts w:ascii="Calibri" w:hAnsi="Calibri" w:cs="Calibri"/>
                <w:sz w:val="19"/>
                <w:szCs w:val="19"/>
                <w:lang w:val="en-GB"/>
              </w:rPr>
            </w:pPr>
            <w:r w:rsidRPr="00E467BF">
              <w:rPr>
                <w:rFonts w:ascii="Calibri" w:hAnsi="Calibri" w:cs="Calibri"/>
                <w:b/>
                <w:sz w:val="19"/>
                <w:szCs w:val="19"/>
                <w:lang w:val="en-GB"/>
              </w:rPr>
              <w:t>Our People:</w:t>
            </w:r>
            <w:r w:rsidRPr="00E467BF">
              <w:rPr>
                <w:rFonts w:ascii="Calibri" w:hAnsi="Calibri" w:cs="Calibri"/>
                <w:i/>
                <w:sz w:val="19"/>
                <w:szCs w:val="19"/>
                <w:lang w:val="en-GB"/>
              </w:rPr>
              <w:t xml:space="preserve"> </w:t>
            </w:r>
            <w:r w:rsidR="00155E3A" w:rsidRPr="00155E3A">
              <w:rPr>
                <w:rFonts w:ascii="Calibri" w:hAnsi="Calibri" w:cs="Calibri"/>
                <w:i/>
                <w:sz w:val="19"/>
                <w:szCs w:val="19"/>
                <w:lang w:val="en-GB"/>
              </w:rPr>
              <w:t>Engagement Scores, NNWW, Performance Management, Resource Planning, Team Succession Planning</w:t>
            </w:r>
          </w:p>
          <w:p w14:paraId="7FAF1788" w14:textId="77777777" w:rsidR="00F549FA" w:rsidRPr="00E467BF" w:rsidRDefault="00F549FA" w:rsidP="0047708A">
            <w:pPr>
              <w:numPr>
                <w:ilvl w:val="0"/>
                <w:numId w:val="12"/>
              </w:numPr>
              <w:spacing w:after="0" w:line="240" w:lineRule="auto"/>
              <w:rPr>
                <w:rFonts w:ascii="Calibri" w:hAnsi="Calibri" w:cs="Calibri"/>
                <w:i/>
                <w:sz w:val="19"/>
                <w:szCs w:val="19"/>
                <w:lang w:val="en-GB"/>
              </w:rPr>
            </w:pPr>
            <w:r w:rsidRPr="00E467BF">
              <w:rPr>
                <w:rFonts w:ascii="Calibri" w:hAnsi="Calibri" w:cs="Calibri"/>
                <w:b/>
                <w:sz w:val="19"/>
                <w:szCs w:val="19"/>
                <w:lang w:val="en-GB"/>
              </w:rPr>
              <w:t xml:space="preserve">Financial Sustainability: </w:t>
            </w:r>
            <w:r w:rsidRPr="00E467BF">
              <w:rPr>
                <w:rFonts w:ascii="Calibri" w:hAnsi="Calibri" w:cs="Calibri"/>
                <w:i/>
                <w:sz w:val="19"/>
                <w:szCs w:val="19"/>
                <w:lang w:val="en-GB"/>
              </w:rPr>
              <w:t>Overall MW Budget and Business plan</w:t>
            </w:r>
            <w:r w:rsidR="00155E3A">
              <w:rPr>
                <w:rFonts w:ascii="Calibri" w:hAnsi="Calibri" w:cs="Calibri"/>
                <w:i/>
                <w:sz w:val="19"/>
                <w:szCs w:val="19"/>
                <w:lang w:val="en-GB"/>
              </w:rPr>
              <w:t xml:space="preserve"> deliverables</w:t>
            </w:r>
          </w:p>
          <w:p w14:paraId="7B26B08B" w14:textId="77777777" w:rsidR="00F549FA" w:rsidRPr="00E467BF" w:rsidRDefault="00F549FA" w:rsidP="0047708A">
            <w:pPr>
              <w:numPr>
                <w:ilvl w:val="0"/>
                <w:numId w:val="12"/>
              </w:numPr>
              <w:spacing w:after="0" w:line="240" w:lineRule="auto"/>
              <w:rPr>
                <w:rFonts w:ascii="Calibri" w:hAnsi="Calibri" w:cs="Calibri"/>
                <w:i/>
                <w:sz w:val="19"/>
                <w:szCs w:val="19"/>
                <w:lang w:val="en-GB"/>
              </w:rPr>
            </w:pPr>
            <w:r w:rsidRPr="00E467BF">
              <w:rPr>
                <w:rFonts w:ascii="Calibri" w:hAnsi="Calibri" w:cs="Calibri"/>
                <w:b/>
                <w:sz w:val="19"/>
                <w:szCs w:val="19"/>
                <w:lang w:val="en-GB"/>
              </w:rPr>
              <w:t xml:space="preserve">Customer and Community: </w:t>
            </w:r>
            <w:r w:rsidR="00155E3A" w:rsidRPr="00155E3A">
              <w:rPr>
                <w:rFonts w:ascii="Calibri" w:hAnsi="Calibri" w:cs="Calibri"/>
                <w:i/>
                <w:sz w:val="19"/>
                <w:szCs w:val="19"/>
                <w:lang w:val="en-GB"/>
              </w:rPr>
              <w:t>Team NPS score as a service; Team Customer Satisfaction and Reputation Scores</w:t>
            </w:r>
          </w:p>
          <w:p w14:paraId="164FB351" w14:textId="77777777" w:rsidR="00F549FA" w:rsidRPr="0047708A" w:rsidRDefault="00F549FA" w:rsidP="0047708A">
            <w:pPr>
              <w:numPr>
                <w:ilvl w:val="0"/>
                <w:numId w:val="12"/>
              </w:numPr>
              <w:spacing w:after="0" w:line="240" w:lineRule="auto"/>
              <w:rPr>
                <w:rFonts w:ascii="Calibri" w:hAnsi="Calibri" w:cs="Calibri"/>
                <w:sz w:val="19"/>
                <w:szCs w:val="19"/>
              </w:rPr>
            </w:pPr>
            <w:r w:rsidRPr="00E467BF">
              <w:rPr>
                <w:rFonts w:ascii="Calibri" w:hAnsi="Calibri" w:cs="Calibri"/>
                <w:b/>
                <w:sz w:val="19"/>
                <w:szCs w:val="19"/>
              </w:rPr>
              <w:t>Safety Leadership:</w:t>
            </w:r>
            <w:r w:rsidRPr="00E467BF">
              <w:rPr>
                <w:rFonts w:ascii="Calibri" w:hAnsi="Calibri" w:cs="Calibri"/>
                <w:i/>
                <w:sz w:val="19"/>
                <w:szCs w:val="19"/>
              </w:rPr>
              <w:t xml:space="preserve">  TRIFR, HPIFR, Claims costs and Safety Scores from C&amp;E survey</w:t>
            </w:r>
          </w:p>
          <w:p w14:paraId="0A9EF6C8" w14:textId="77777777" w:rsidR="0047708A" w:rsidRPr="0047708A" w:rsidRDefault="0047708A" w:rsidP="0047708A">
            <w:pPr>
              <w:numPr>
                <w:ilvl w:val="0"/>
                <w:numId w:val="12"/>
              </w:numPr>
              <w:spacing w:after="0" w:line="240" w:lineRule="auto"/>
              <w:rPr>
                <w:rFonts w:ascii="Calibri" w:hAnsi="Calibri" w:cs="Calibri"/>
                <w:i/>
                <w:sz w:val="19"/>
                <w:szCs w:val="19"/>
              </w:rPr>
            </w:pPr>
            <w:r w:rsidRPr="0047708A">
              <w:rPr>
                <w:rFonts w:ascii="Calibri" w:hAnsi="Calibri" w:cs="Calibri"/>
                <w:b/>
                <w:sz w:val="19"/>
                <w:szCs w:val="19"/>
              </w:rPr>
              <w:t xml:space="preserve">Vision and Purpose: </w:t>
            </w:r>
            <w:r w:rsidRPr="0047708A">
              <w:rPr>
                <w:rFonts w:ascii="Calibri" w:hAnsi="Calibri" w:cs="Calibri"/>
                <w:i/>
                <w:sz w:val="19"/>
                <w:szCs w:val="19"/>
              </w:rPr>
              <w:t>Communicates and inspires a shared Team vision and strategic direction</w:t>
            </w:r>
          </w:p>
          <w:p w14:paraId="0F6E0DA8" w14:textId="77777777" w:rsidR="0047708A" w:rsidRPr="00144B02" w:rsidRDefault="0047708A" w:rsidP="0047708A">
            <w:pPr>
              <w:numPr>
                <w:ilvl w:val="0"/>
                <w:numId w:val="12"/>
              </w:numPr>
              <w:spacing w:after="0" w:line="240" w:lineRule="auto"/>
              <w:rPr>
                <w:rFonts w:ascii="Calibri" w:hAnsi="Calibri" w:cs="Calibri"/>
                <w:sz w:val="19"/>
                <w:szCs w:val="19"/>
              </w:rPr>
            </w:pPr>
            <w:r w:rsidRPr="0047708A">
              <w:rPr>
                <w:rFonts w:ascii="Calibri" w:hAnsi="Calibri" w:cs="Calibri"/>
                <w:b/>
                <w:sz w:val="19"/>
                <w:szCs w:val="19"/>
              </w:rPr>
              <w:t xml:space="preserve">Risk: </w:t>
            </w:r>
            <w:r w:rsidRPr="0047708A">
              <w:rPr>
                <w:rFonts w:ascii="Calibri" w:hAnsi="Calibri" w:cs="Calibri"/>
                <w:i/>
                <w:sz w:val="19"/>
                <w:szCs w:val="19"/>
              </w:rPr>
              <w:t>Ensures proactive oversight, governance and assessment of risk management consistent with the Risk Management framework.</w:t>
            </w:r>
          </w:p>
        </w:tc>
        <w:tc>
          <w:tcPr>
            <w:tcW w:w="4124" w:type="dxa"/>
            <w:gridSpan w:val="4"/>
            <w:vMerge w:val="restart"/>
            <w:tcBorders>
              <w:top w:val="single" w:sz="4" w:space="0" w:color="00428B"/>
              <w:left w:val="single" w:sz="4" w:space="0" w:color="00428B" w:themeColor="accent1"/>
              <w:right w:val="single" w:sz="6" w:space="0" w:color="00428B" w:themeColor="accent1"/>
            </w:tcBorders>
          </w:tcPr>
          <w:p w14:paraId="0C0EA5F3"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t>Professional Leadership mind-set and behaviour</w:t>
            </w:r>
          </w:p>
          <w:p w14:paraId="29010C6F"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t>Agent of Culture - Inspire through role modelling of values, mind-sets and habits to bring to life our desired culture</w:t>
            </w:r>
          </w:p>
          <w:p w14:paraId="2846B7CC"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t>Maturity and judgement necessary to contribute to complex decision making</w:t>
            </w:r>
          </w:p>
          <w:p w14:paraId="3C05CCCD"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t>High energy to take action and drive business results</w:t>
            </w:r>
          </w:p>
          <w:p w14:paraId="458E9715"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t>Ability to lead change and communicate with a diverse range of stakeholders</w:t>
            </w:r>
          </w:p>
          <w:p w14:paraId="0A46ECD4" w14:textId="77777777" w:rsidR="0047708A" w:rsidRPr="00A1738D" w:rsidRDefault="0047708A" w:rsidP="0047708A">
            <w:pPr>
              <w:numPr>
                <w:ilvl w:val="0"/>
                <w:numId w:val="17"/>
              </w:numPr>
              <w:tabs>
                <w:tab w:val="num" w:pos="1440"/>
              </w:tabs>
              <w:ind w:left="214" w:hanging="177"/>
              <w:contextualSpacing/>
              <w:rPr>
                <w:rFonts w:ascii="Calibri" w:eastAsia="Times New Roman" w:hAnsi="Calibri" w:cs="Calibri"/>
                <w:kern w:val="24"/>
                <w:sz w:val="19"/>
                <w:szCs w:val="19"/>
                <w:lang w:eastAsia="en-AU"/>
              </w:rPr>
            </w:pPr>
            <w:r w:rsidRPr="00A1738D">
              <w:rPr>
                <w:rFonts w:ascii="Calibri" w:eastAsia="Times New Roman" w:hAnsi="Calibri" w:cs="Calibri"/>
                <w:kern w:val="24"/>
                <w:sz w:val="19"/>
                <w:szCs w:val="19"/>
                <w:lang w:eastAsia="en-AU"/>
              </w:rPr>
              <w:lastRenderedPageBreak/>
              <w:t>High level communication, relationship management, negotiation and influencing skills</w:t>
            </w:r>
          </w:p>
          <w:p w14:paraId="5DF83F94" w14:textId="77777777" w:rsidR="00F549FA" w:rsidRPr="00176850" w:rsidRDefault="0047708A" w:rsidP="0047708A">
            <w:pPr>
              <w:numPr>
                <w:ilvl w:val="0"/>
                <w:numId w:val="17"/>
              </w:numPr>
              <w:tabs>
                <w:tab w:val="num" w:pos="1440"/>
              </w:tabs>
              <w:ind w:left="214" w:hanging="177"/>
              <w:contextualSpacing/>
              <w:rPr>
                <w:rFonts w:ascii="Calibri" w:hAnsi="Calibri" w:cs="Calibri"/>
                <w:sz w:val="19"/>
                <w:szCs w:val="19"/>
                <w:lang w:val="en-GB"/>
              </w:rPr>
            </w:pPr>
            <w:r w:rsidRPr="00A1738D">
              <w:rPr>
                <w:rFonts w:ascii="Calibri" w:eastAsia="Times New Roman" w:hAnsi="Calibri" w:cs="Calibri"/>
                <w:kern w:val="24"/>
                <w:sz w:val="19"/>
                <w:szCs w:val="19"/>
                <w:lang w:eastAsia="en-AU"/>
              </w:rPr>
              <w:t>Highest standards of professional ethics</w:t>
            </w:r>
          </w:p>
        </w:tc>
      </w:tr>
      <w:tr w:rsidR="00F549FA" w:rsidRPr="0066566F" w14:paraId="2973C3CF" w14:textId="77777777" w:rsidTr="002065D5">
        <w:trPr>
          <w:trHeight w:val="20"/>
        </w:trPr>
        <w:tc>
          <w:tcPr>
            <w:tcW w:w="5702" w:type="dxa"/>
            <w:gridSpan w:val="2"/>
            <w:tcBorders>
              <w:top w:val="single" w:sz="6" w:space="0" w:color="00428B" w:themeColor="accent1"/>
              <w:left w:val="single" w:sz="6" w:space="0" w:color="00428B" w:themeColor="accent1"/>
              <w:bottom w:val="single" w:sz="4" w:space="0" w:color="00428B" w:themeColor="accent1"/>
              <w:right w:val="single" w:sz="4" w:space="0" w:color="00428B" w:themeColor="accent1"/>
            </w:tcBorders>
            <w:shd w:val="clear" w:color="auto" w:fill="DAF2F7" w:themeFill="accent3" w:themeFillTint="33"/>
            <w:tcMar>
              <w:top w:w="72" w:type="dxa"/>
              <w:left w:w="133" w:type="dxa"/>
              <w:bottom w:w="72" w:type="dxa"/>
              <w:right w:w="133" w:type="dxa"/>
            </w:tcMar>
            <w:hideMark/>
          </w:tcPr>
          <w:p w14:paraId="3D2E019F" w14:textId="77777777" w:rsidR="00F549FA" w:rsidRPr="00E467BF" w:rsidRDefault="00144B02" w:rsidP="00144B02">
            <w:pPr>
              <w:tabs>
                <w:tab w:val="num" w:pos="720"/>
              </w:tabs>
              <w:spacing w:after="0" w:line="240" w:lineRule="auto"/>
              <w:jc w:val="center"/>
              <w:rPr>
                <w:rFonts w:ascii="Calibri" w:hAnsi="Calibri" w:cs="Calibri"/>
                <w:b/>
                <w:bCs/>
                <w:sz w:val="19"/>
                <w:szCs w:val="19"/>
              </w:rPr>
            </w:pPr>
            <w:r>
              <w:rPr>
                <w:rFonts w:ascii="Calibri" w:hAnsi="Calibri" w:cs="Calibri"/>
                <w:b/>
                <w:bCs/>
                <w:sz w:val="19"/>
                <w:szCs w:val="19"/>
              </w:rPr>
              <w:t>Decision Rights – Owns</w:t>
            </w:r>
          </w:p>
        </w:tc>
        <w:tc>
          <w:tcPr>
            <w:tcW w:w="5914" w:type="dxa"/>
            <w:gridSpan w:val="4"/>
            <w:tcBorders>
              <w:top w:val="single" w:sz="6" w:space="0" w:color="00428B" w:themeColor="accent1"/>
              <w:left w:val="single" w:sz="4" w:space="0" w:color="00428B" w:themeColor="accent1"/>
              <w:bottom w:val="single" w:sz="4" w:space="0" w:color="00428B" w:themeColor="accent1"/>
              <w:right w:val="single" w:sz="4" w:space="0" w:color="00428B" w:themeColor="accent1"/>
            </w:tcBorders>
            <w:shd w:val="clear" w:color="auto" w:fill="DAF2F7" w:themeFill="accent3" w:themeFillTint="33"/>
            <w:tcMar>
              <w:top w:w="72" w:type="dxa"/>
              <w:left w:w="133" w:type="dxa"/>
              <w:bottom w:w="72" w:type="dxa"/>
              <w:right w:w="133" w:type="dxa"/>
            </w:tcMar>
            <w:hideMark/>
          </w:tcPr>
          <w:p w14:paraId="29011012" w14:textId="77777777" w:rsidR="00F549FA" w:rsidRPr="00E467BF" w:rsidRDefault="00F549FA" w:rsidP="00F549FA">
            <w:pPr>
              <w:tabs>
                <w:tab w:val="num" w:pos="720"/>
              </w:tabs>
              <w:spacing w:after="0" w:line="240" w:lineRule="auto"/>
              <w:jc w:val="center"/>
              <w:rPr>
                <w:rFonts w:ascii="Calibri" w:hAnsi="Calibri" w:cs="Calibri"/>
                <w:b/>
                <w:bCs/>
                <w:sz w:val="19"/>
                <w:szCs w:val="19"/>
              </w:rPr>
            </w:pPr>
            <w:r w:rsidRPr="00E467BF">
              <w:rPr>
                <w:rFonts w:ascii="Calibri" w:hAnsi="Calibri" w:cs="Calibri"/>
                <w:b/>
                <w:bCs/>
                <w:sz w:val="19"/>
                <w:szCs w:val="19"/>
              </w:rPr>
              <w:t>Decision Rights - Influences</w:t>
            </w:r>
          </w:p>
        </w:tc>
        <w:tc>
          <w:tcPr>
            <w:tcW w:w="4124" w:type="dxa"/>
            <w:gridSpan w:val="4"/>
            <w:vMerge/>
            <w:tcBorders>
              <w:left w:val="single" w:sz="4" w:space="0" w:color="00428B" w:themeColor="accent1"/>
              <w:right w:val="single" w:sz="6" w:space="0" w:color="00428B" w:themeColor="accent1"/>
            </w:tcBorders>
            <w:shd w:val="clear" w:color="auto" w:fill="DAF2F7" w:themeFill="accent3" w:themeFillTint="33"/>
          </w:tcPr>
          <w:p w14:paraId="28D25E2E" w14:textId="77777777" w:rsidR="00F549FA" w:rsidRPr="00E467BF" w:rsidRDefault="00F549FA" w:rsidP="00F549FA">
            <w:pPr>
              <w:numPr>
                <w:ilvl w:val="0"/>
                <w:numId w:val="12"/>
              </w:numPr>
              <w:tabs>
                <w:tab w:val="clear" w:pos="360"/>
                <w:tab w:val="num" w:pos="720"/>
              </w:tabs>
              <w:spacing w:after="0" w:line="240" w:lineRule="auto"/>
              <w:ind w:left="230" w:hanging="144"/>
              <w:rPr>
                <w:rFonts w:ascii="Calibri" w:hAnsi="Calibri" w:cs="Calibri"/>
                <w:b/>
                <w:bCs/>
                <w:sz w:val="19"/>
                <w:szCs w:val="19"/>
              </w:rPr>
            </w:pPr>
          </w:p>
        </w:tc>
      </w:tr>
      <w:tr w:rsidR="00144B02" w:rsidRPr="00155E3A" w14:paraId="35C92015" w14:textId="77777777" w:rsidTr="00A1738D">
        <w:trPr>
          <w:trHeight w:val="355"/>
        </w:trPr>
        <w:tc>
          <w:tcPr>
            <w:tcW w:w="5702" w:type="dxa"/>
            <w:gridSpan w:val="2"/>
            <w:tcBorders>
              <w:top w:val="single" w:sz="4" w:space="0" w:color="00428B" w:themeColor="accent1"/>
              <w:left w:val="single" w:sz="6" w:space="0" w:color="00428B" w:themeColor="accent1"/>
              <w:bottom w:val="single" w:sz="6" w:space="0" w:color="00428B" w:themeColor="text2"/>
              <w:right w:val="single" w:sz="4" w:space="0" w:color="00428B" w:themeColor="accent1"/>
            </w:tcBorders>
            <w:tcMar>
              <w:top w:w="72" w:type="dxa"/>
              <w:left w:w="133" w:type="dxa"/>
              <w:bottom w:w="72" w:type="dxa"/>
              <w:right w:w="133" w:type="dxa"/>
            </w:tcMar>
          </w:tcPr>
          <w:p w14:paraId="592B9F69" w14:textId="77777777" w:rsidR="009F4697" w:rsidRPr="00155E3A" w:rsidRDefault="009F4697" w:rsidP="009F4697">
            <w:pPr>
              <w:numPr>
                <w:ilvl w:val="0"/>
                <w:numId w:val="17"/>
              </w:numPr>
              <w:ind w:left="177" w:hanging="177"/>
              <w:contextualSpacing/>
              <w:rPr>
                <w:rFonts w:ascii="Calibri" w:eastAsia="Times New Roman" w:hAnsi="Calibri" w:cs="Calibri"/>
                <w:kern w:val="24"/>
                <w:sz w:val="20"/>
                <w:szCs w:val="20"/>
                <w:lang w:eastAsia="en-AU"/>
              </w:rPr>
            </w:pPr>
            <w:r w:rsidRPr="00155E3A">
              <w:rPr>
                <w:rFonts w:ascii="Calibri" w:eastAsia="Times New Roman" w:hAnsi="Calibri" w:cs="Calibri"/>
                <w:kern w:val="24"/>
                <w:sz w:val="20"/>
                <w:szCs w:val="20"/>
                <w:lang w:eastAsia="en-AU"/>
              </w:rPr>
              <w:t>Execution of Team Strategy and business plan deliverables</w:t>
            </w:r>
          </w:p>
          <w:p w14:paraId="798F565C" w14:textId="77777777" w:rsidR="009F4697" w:rsidRPr="00155E3A" w:rsidRDefault="009F4697" w:rsidP="009F4697">
            <w:pPr>
              <w:numPr>
                <w:ilvl w:val="0"/>
                <w:numId w:val="17"/>
              </w:numPr>
              <w:tabs>
                <w:tab w:val="num" w:pos="1440"/>
              </w:tabs>
              <w:ind w:left="177" w:hanging="177"/>
              <w:contextualSpacing/>
              <w:rPr>
                <w:rFonts w:ascii="Calibri" w:eastAsia="Times New Roman" w:hAnsi="Calibri" w:cs="Calibri"/>
                <w:kern w:val="24"/>
                <w:sz w:val="20"/>
                <w:szCs w:val="20"/>
                <w:lang w:eastAsia="en-AU"/>
              </w:rPr>
            </w:pPr>
            <w:r w:rsidRPr="00155E3A">
              <w:rPr>
                <w:rFonts w:ascii="Calibri" w:eastAsia="Times New Roman" w:hAnsi="Calibri" w:cs="Calibri"/>
                <w:kern w:val="24"/>
                <w:sz w:val="20"/>
                <w:szCs w:val="20"/>
                <w:lang w:eastAsia="en-AU"/>
              </w:rPr>
              <w:t xml:space="preserve">Team’s operational budget </w:t>
            </w:r>
          </w:p>
          <w:p w14:paraId="0AF0F1C0" w14:textId="77777777" w:rsidR="009F4697" w:rsidRPr="00155E3A" w:rsidRDefault="009F4697" w:rsidP="009F4697">
            <w:pPr>
              <w:numPr>
                <w:ilvl w:val="0"/>
                <w:numId w:val="17"/>
              </w:numPr>
              <w:tabs>
                <w:tab w:val="num" w:pos="1440"/>
              </w:tabs>
              <w:ind w:left="177" w:hanging="177"/>
              <w:contextualSpacing/>
              <w:rPr>
                <w:rFonts w:ascii="Calibri" w:eastAsia="Times New Roman" w:hAnsi="Calibri" w:cs="Calibri"/>
                <w:kern w:val="24"/>
                <w:sz w:val="20"/>
                <w:szCs w:val="20"/>
                <w:lang w:eastAsia="en-AU"/>
              </w:rPr>
            </w:pPr>
            <w:r w:rsidRPr="00155E3A">
              <w:rPr>
                <w:rFonts w:ascii="Calibri" w:eastAsia="Times New Roman" w:hAnsi="Calibri" w:cs="Calibri"/>
                <w:kern w:val="24"/>
                <w:sz w:val="20"/>
                <w:szCs w:val="20"/>
                <w:lang w:eastAsia="en-AU"/>
              </w:rPr>
              <w:lastRenderedPageBreak/>
              <w:t>Approval of financial expenditure (within delegated authority)</w:t>
            </w:r>
          </w:p>
          <w:p w14:paraId="5876FCA2" w14:textId="77777777" w:rsidR="009F4697" w:rsidRPr="00155E3A" w:rsidRDefault="009F4697" w:rsidP="009F4697">
            <w:pPr>
              <w:numPr>
                <w:ilvl w:val="0"/>
                <w:numId w:val="17"/>
              </w:numPr>
              <w:tabs>
                <w:tab w:val="num" w:pos="1440"/>
              </w:tabs>
              <w:ind w:left="177" w:hanging="177"/>
              <w:contextualSpacing/>
              <w:rPr>
                <w:rFonts w:ascii="Calibri" w:eastAsia="Times New Roman" w:hAnsi="Calibri" w:cs="Calibri"/>
                <w:kern w:val="24"/>
                <w:sz w:val="20"/>
                <w:szCs w:val="20"/>
                <w:lang w:eastAsia="en-AU"/>
              </w:rPr>
            </w:pPr>
            <w:r w:rsidRPr="00155E3A">
              <w:rPr>
                <w:rFonts w:ascii="Calibri" w:eastAsia="Times New Roman" w:hAnsi="Calibri" w:cs="Calibri"/>
                <w:kern w:val="24"/>
                <w:sz w:val="20"/>
                <w:szCs w:val="20"/>
                <w:lang w:eastAsia="en-AU"/>
              </w:rPr>
              <w:t>Team structure within agreed Corporate Plan FTE &amp; budget</w:t>
            </w:r>
          </w:p>
          <w:p w14:paraId="67C6C14B" w14:textId="77777777" w:rsidR="009F4697" w:rsidRDefault="009F4697" w:rsidP="009F4697">
            <w:pPr>
              <w:numPr>
                <w:ilvl w:val="0"/>
                <w:numId w:val="17"/>
              </w:numPr>
              <w:tabs>
                <w:tab w:val="num" w:pos="1440"/>
              </w:tabs>
              <w:ind w:left="177" w:hanging="177"/>
              <w:contextualSpacing/>
              <w:rPr>
                <w:rFonts w:ascii="Calibri" w:eastAsia="Times New Roman" w:hAnsi="Calibri" w:cs="Calibri"/>
                <w:kern w:val="24"/>
                <w:sz w:val="20"/>
                <w:szCs w:val="20"/>
                <w:lang w:eastAsia="en-AU"/>
              </w:rPr>
            </w:pPr>
            <w:r w:rsidRPr="00155E3A">
              <w:rPr>
                <w:rFonts w:ascii="Calibri" w:eastAsia="Times New Roman" w:hAnsi="Calibri" w:cs="Calibri"/>
                <w:kern w:val="24"/>
                <w:sz w:val="20"/>
                <w:szCs w:val="20"/>
                <w:lang w:eastAsia="en-AU"/>
              </w:rPr>
              <w:t>Team succession planning</w:t>
            </w:r>
          </w:p>
          <w:p w14:paraId="4EF25068" w14:textId="77777777" w:rsidR="00144B02" w:rsidRPr="009F4697" w:rsidRDefault="009F4697" w:rsidP="009F4697">
            <w:pPr>
              <w:numPr>
                <w:ilvl w:val="0"/>
                <w:numId w:val="17"/>
              </w:numPr>
              <w:tabs>
                <w:tab w:val="num" w:pos="1440"/>
              </w:tabs>
              <w:ind w:left="177" w:hanging="177"/>
              <w:contextualSpacing/>
              <w:rPr>
                <w:rFonts w:ascii="Calibri" w:eastAsia="Times New Roman" w:hAnsi="Calibri" w:cs="Calibri"/>
                <w:kern w:val="24"/>
                <w:sz w:val="20"/>
                <w:szCs w:val="20"/>
                <w:lang w:eastAsia="en-AU"/>
              </w:rPr>
            </w:pPr>
            <w:r w:rsidRPr="009F4697">
              <w:rPr>
                <w:rFonts w:ascii="Calibri" w:eastAsia="Times New Roman" w:hAnsi="Calibri" w:cs="Calibri"/>
                <w:kern w:val="24"/>
                <w:sz w:val="20"/>
                <w:szCs w:val="20"/>
                <w:lang w:eastAsia="en-AU"/>
              </w:rPr>
              <w:t>Regulator responses and management</w:t>
            </w:r>
          </w:p>
        </w:tc>
        <w:tc>
          <w:tcPr>
            <w:tcW w:w="5914" w:type="dxa"/>
            <w:gridSpan w:val="4"/>
            <w:tcBorders>
              <w:left w:val="single" w:sz="4" w:space="0" w:color="00428B" w:themeColor="accent1"/>
              <w:bottom w:val="single" w:sz="6" w:space="0" w:color="00428B" w:themeColor="text2"/>
              <w:right w:val="single" w:sz="4" w:space="0" w:color="00428B" w:themeColor="accent1"/>
            </w:tcBorders>
            <w:tcMar>
              <w:top w:w="72" w:type="dxa"/>
              <w:left w:w="133" w:type="dxa"/>
              <w:bottom w:w="72" w:type="dxa"/>
              <w:right w:w="133" w:type="dxa"/>
            </w:tcMar>
          </w:tcPr>
          <w:p w14:paraId="410390C7" w14:textId="77777777" w:rsidR="002065D5" w:rsidRDefault="002065D5" w:rsidP="002065D5">
            <w:pPr>
              <w:numPr>
                <w:ilvl w:val="0"/>
                <w:numId w:val="12"/>
              </w:numPr>
              <w:tabs>
                <w:tab w:val="clear" w:pos="360"/>
                <w:tab w:val="num" w:pos="720"/>
                <w:tab w:val="num" w:pos="1440"/>
              </w:tabs>
              <w:spacing w:after="0" w:line="240" w:lineRule="auto"/>
              <w:ind w:left="144" w:hanging="144"/>
              <w:rPr>
                <w:rFonts w:ascii="Calibri" w:hAnsi="Calibri" w:cs="Calibri"/>
                <w:sz w:val="19"/>
                <w:szCs w:val="19"/>
              </w:rPr>
            </w:pPr>
            <w:r>
              <w:rPr>
                <w:rFonts w:ascii="Calibri" w:hAnsi="Calibri" w:cs="Calibri"/>
                <w:sz w:val="19"/>
                <w:szCs w:val="19"/>
              </w:rPr>
              <w:lastRenderedPageBreak/>
              <w:t>IMS Certification</w:t>
            </w:r>
          </w:p>
          <w:p w14:paraId="40D60AD1" w14:textId="77777777" w:rsidR="0047708A" w:rsidRPr="00155E3A" w:rsidRDefault="002065D5" w:rsidP="002065D5">
            <w:pPr>
              <w:numPr>
                <w:ilvl w:val="0"/>
                <w:numId w:val="12"/>
              </w:numPr>
              <w:tabs>
                <w:tab w:val="clear" w:pos="360"/>
                <w:tab w:val="num" w:pos="720"/>
              </w:tabs>
              <w:spacing w:after="0" w:line="240" w:lineRule="auto"/>
              <w:ind w:left="144" w:hanging="144"/>
              <w:rPr>
                <w:rFonts w:ascii="Calibri" w:hAnsi="Calibri" w:cs="Calibri"/>
                <w:sz w:val="20"/>
                <w:szCs w:val="20"/>
                <w:lang w:val="en-GB"/>
              </w:rPr>
            </w:pPr>
            <w:r w:rsidRPr="00BE0800">
              <w:rPr>
                <w:rFonts w:ascii="Calibri" w:hAnsi="Calibri" w:cs="Calibri"/>
                <w:sz w:val="19"/>
                <w:szCs w:val="19"/>
              </w:rPr>
              <w:t>Risk assessment outcomes</w:t>
            </w:r>
            <w:r w:rsidRPr="00155E3A">
              <w:rPr>
                <w:rFonts w:ascii="Calibri" w:hAnsi="Calibri" w:cs="Calibri"/>
                <w:sz w:val="20"/>
                <w:szCs w:val="20"/>
                <w:lang w:val="en-GB"/>
              </w:rPr>
              <w:t xml:space="preserve"> </w:t>
            </w:r>
          </w:p>
          <w:p w14:paraId="6E69DCAC" w14:textId="77777777" w:rsidR="00144B02" w:rsidRPr="00155E3A" w:rsidRDefault="00144B02" w:rsidP="00144B02">
            <w:pPr>
              <w:spacing w:after="0" w:line="240" w:lineRule="auto"/>
              <w:rPr>
                <w:rFonts w:ascii="Calibri" w:hAnsi="Calibri" w:cs="Calibri"/>
                <w:sz w:val="20"/>
                <w:szCs w:val="20"/>
                <w:highlight w:val="yellow"/>
                <w:lang w:val="en-GB"/>
              </w:rPr>
            </w:pPr>
          </w:p>
        </w:tc>
        <w:tc>
          <w:tcPr>
            <w:tcW w:w="4124" w:type="dxa"/>
            <w:gridSpan w:val="4"/>
            <w:vMerge/>
            <w:tcBorders>
              <w:left w:val="single" w:sz="4" w:space="0" w:color="00428B" w:themeColor="accent1"/>
              <w:bottom w:val="single" w:sz="6" w:space="0" w:color="00428B" w:themeColor="text2"/>
              <w:right w:val="single" w:sz="6" w:space="0" w:color="00428B" w:themeColor="accent1"/>
            </w:tcBorders>
          </w:tcPr>
          <w:p w14:paraId="6E43B023" w14:textId="77777777" w:rsidR="00144B02" w:rsidRPr="00155E3A" w:rsidRDefault="00144B02" w:rsidP="00144B02">
            <w:pPr>
              <w:numPr>
                <w:ilvl w:val="0"/>
                <w:numId w:val="12"/>
              </w:numPr>
              <w:tabs>
                <w:tab w:val="clear" w:pos="360"/>
                <w:tab w:val="num" w:pos="720"/>
                <w:tab w:val="num" w:pos="1440"/>
              </w:tabs>
              <w:spacing w:after="0" w:line="240" w:lineRule="auto"/>
              <w:ind w:left="144" w:hanging="144"/>
              <w:rPr>
                <w:rFonts w:ascii="Calibri" w:hAnsi="Calibri" w:cs="Calibri"/>
                <w:sz w:val="20"/>
                <w:szCs w:val="20"/>
                <w:lang w:val="en-GB"/>
              </w:rPr>
            </w:pPr>
          </w:p>
        </w:tc>
      </w:tr>
    </w:tbl>
    <w:p w14:paraId="7FE098B9" w14:textId="77777777" w:rsidR="00144B02" w:rsidRPr="00155E3A" w:rsidRDefault="00144B02">
      <w:pPr>
        <w:spacing w:after="0" w:line="320" w:lineRule="atLeast"/>
        <w:rPr>
          <w:rFonts w:ascii="Calibri" w:hAnsi="Calibri" w:cs="Calibri"/>
          <w:sz w:val="20"/>
          <w:szCs w:val="20"/>
          <w:lang w:val="en-GB"/>
        </w:rPr>
      </w:pPr>
    </w:p>
    <w:p w14:paraId="664FDBE7" w14:textId="77777777" w:rsidR="00890CB1" w:rsidRDefault="00890CB1">
      <w:pPr>
        <w:spacing w:after="0" w:line="320" w:lineRule="atLeast"/>
        <w:rPr>
          <w:sz w:val="20"/>
          <w:szCs w:val="20"/>
        </w:rPr>
      </w:pPr>
    </w:p>
    <w:p w14:paraId="20B41FEF" w14:textId="77777777" w:rsidR="008A4EA9" w:rsidRDefault="008A4EA9" w:rsidP="0066566F">
      <w:pPr>
        <w:pStyle w:val="BodyText"/>
        <w:spacing w:before="0" w:after="0"/>
        <w:rPr>
          <w:sz w:val="2"/>
          <w:szCs w:val="2"/>
        </w:rPr>
      </w:pPr>
    </w:p>
    <w:tbl>
      <w:tblPr>
        <w:tblStyle w:val="MWTableGrid"/>
        <w:tblW w:w="0" w:type="auto"/>
        <w:tblBorders>
          <w:top w:val="single" w:sz="4" w:space="0" w:color="003168" w:themeColor="accent1" w:themeShade="BF"/>
          <w:left w:val="single" w:sz="4" w:space="0" w:color="003168" w:themeColor="accent1" w:themeShade="BF"/>
          <w:bottom w:val="single" w:sz="4" w:space="0" w:color="003168" w:themeColor="accent1" w:themeShade="BF"/>
          <w:right w:val="single" w:sz="4" w:space="0" w:color="003168" w:themeColor="accent1" w:themeShade="BF"/>
          <w:insideH w:val="single" w:sz="4" w:space="0" w:color="003168" w:themeColor="accent1" w:themeShade="BF"/>
        </w:tblBorders>
        <w:tblLook w:val="04A0" w:firstRow="1" w:lastRow="0" w:firstColumn="1" w:lastColumn="0" w:noHBand="0" w:noVBand="1"/>
      </w:tblPr>
      <w:tblGrid>
        <w:gridCol w:w="3923"/>
        <w:gridCol w:w="3924"/>
        <w:gridCol w:w="3923"/>
        <w:gridCol w:w="3924"/>
      </w:tblGrid>
      <w:tr w:rsidR="0089736D" w:rsidRPr="006E61ED" w14:paraId="7D541074" w14:textId="77777777" w:rsidTr="00E44000">
        <w:trPr>
          <w:cnfStyle w:val="100000000000" w:firstRow="1" w:lastRow="0" w:firstColumn="0" w:lastColumn="0" w:oddVBand="0" w:evenVBand="0" w:oddHBand="0" w:evenHBand="0" w:firstRowFirstColumn="0" w:firstRowLastColumn="0" w:lastRowFirstColumn="0" w:lastRowLastColumn="0"/>
        </w:trPr>
        <w:tc>
          <w:tcPr>
            <w:tcW w:w="15694" w:type="dxa"/>
            <w:gridSpan w:val="4"/>
            <w:tcBorders>
              <w:top w:val="none" w:sz="0" w:space="0" w:color="auto"/>
              <w:left w:val="none" w:sz="0" w:space="0" w:color="auto"/>
              <w:bottom w:val="single" w:sz="4" w:space="0" w:color="003168" w:themeColor="accent1" w:themeShade="BF"/>
              <w:right w:val="none" w:sz="0" w:space="0" w:color="auto"/>
              <w:tl2br w:val="none" w:sz="0" w:space="0" w:color="auto"/>
              <w:tr2bl w:val="none" w:sz="0" w:space="0" w:color="auto"/>
            </w:tcBorders>
          </w:tcPr>
          <w:p w14:paraId="3939E6B2" w14:textId="77777777" w:rsidR="0089736D" w:rsidRPr="006E61ED" w:rsidRDefault="0089736D" w:rsidP="00E44000">
            <w:pPr>
              <w:spacing w:before="40" w:after="40" w:line="240" w:lineRule="auto"/>
              <w:jc w:val="center"/>
              <w:rPr>
                <w:rFonts w:ascii="Calibri" w:hAnsi="Calibri"/>
                <w:b/>
                <w:sz w:val="20"/>
                <w:szCs w:val="20"/>
              </w:rPr>
            </w:pPr>
            <w:r w:rsidRPr="006E61ED">
              <w:rPr>
                <w:rFonts w:ascii="Calibri" w:hAnsi="Calibri"/>
                <w:b/>
                <w:sz w:val="20"/>
                <w:szCs w:val="20"/>
              </w:rPr>
              <w:t>Time Focus</w:t>
            </w:r>
          </w:p>
        </w:tc>
      </w:tr>
      <w:tr w:rsidR="0089736D" w:rsidRPr="006E61ED" w14:paraId="0E5D8F7C" w14:textId="77777777" w:rsidTr="00E44000">
        <w:tc>
          <w:tcPr>
            <w:tcW w:w="3923" w:type="dxa"/>
            <w:tcBorders>
              <w:right w:val="single" w:sz="4" w:space="0" w:color="003168" w:themeColor="accent1" w:themeShade="BF"/>
            </w:tcBorders>
            <w:shd w:val="clear" w:color="auto" w:fill="C8DCF1" w:themeFill="background2" w:themeFillShade="E6"/>
          </w:tcPr>
          <w:p w14:paraId="1D083185" w14:textId="77777777" w:rsidR="0089736D" w:rsidRPr="006E61ED" w:rsidRDefault="0089736D" w:rsidP="00E44000">
            <w:pPr>
              <w:spacing w:before="40" w:after="40" w:line="240" w:lineRule="auto"/>
              <w:rPr>
                <w:rFonts w:ascii="Calibri" w:hAnsi="Calibri"/>
                <w:b/>
                <w:sz w:val="20"/>
                <w:szCs w:val="20"/>
              </w:rPr>
            </w:pPr>
            <w:r w:rsidRPr="006E61ED">
              <w:rPr>
                <w:rFonts w:ascii="Calibri" w:hAnsi="Calibri"/>
                <w:b/>
                <w:sz w:val="20"/>
                <w:szCs w:val="20"/>
              </w:rPr>
              <w:t>Influencer</w:t>
            </w:r>
          </w:p>
        </w:tc>
        <w:tc>
          <w:tcPr>
            <w:tcW w:w="3924" w:type="dxa"/>
            <w:tcBorders>
              <w:left w:val="single" w:sz="4" w:space="0" w:color="003168" w:themeColor="accent1" w:themeShade="BF"/>
              <w:right w:val="single" w:sz="4" w:space="0" w:color="003168" w:themeColor="accent1" w:themeShade="BF"/>
            </w:tcBorders>
            <w:shd w:val="clear" w:color="auto" w:fill="C8DCF1" w:themeFill="background2" w:themeFillShade="E6"/>
          </w:tcPr>
          <w:p w14:paraId="5E608D10" w14:textId="77777777" w:rsidR="0089736D" w:rsidRPr="006E61ED" w:rsidRDefault="0089736D" w:rsidP="00E44000">
            <w:pPr>
              <w:spacing w:before="40" w:after="40" w:line="240" w:lineRule="auto"/>
              <w:rPr>
                <w:rFonts w:ascii="Calibri" w:hAnsi="Calibri"/>
                <w:b/>
                <w:sz w:val="20"/>
                <w:szCs w:val="20"/>
              </w:rPr>
            </w:pPr>
            <w:r w:rsidRPr="006E61ED">
              <w:rPr>
                <w:rFonts w:ascii="Calibri" w:hAnsi="Calibri"/>
                <w:b/>
                <w:sz w:val="20"/>
                <w:szCs w:val="20"/>
              </w:rPr>
              <w:t>Strategist</w:t>
            </w:r>
          </w:p>
        </w:tc>
        <w:tc>
          <w:tcPr>
            <w:tcW w:w="3923" w:type="dxa"/>
            <w:tcBorders>
              <w:left w:val="single" w:sz="4" w:space="0" w:color="003168" w:themeColor="accent1" w:themeShade="BF"/>
              <w:right w:val="single" w:sz="4" w:space="0" w:color="003168" w:themeColor="accent1" w:themeShade="BF"/>
            </w:tcBorders>
            <w:shd w:val="clear" w:color="auto" w:fill="C8DCF1" w:themeFill="background2" w:themeFillShade="E6"/>
          </w:tcPr>
          <w:p w14:paraId="39107F2C" w14:textId="77777777" w:rsidR="0089736D" w:rsidRPr="006E61ED" w:rsidRDefault="0089736D" w:rsidP="00E44000">
            <w:pPr>
              <w:spacing w:before="40" w:after="40" w:line="240" w:lineRule="auto"/>
              <w:rPr>
                <w:rFonts w:ascii="Calibri" w:hAnsi="Calibri"/>
                <w:b/>
                <w:sz w:val="20"/>
                <w:szCs w:val="20"/>
              </w:rPr>
            </w:pPr>
            <w:r w:rsidRPr="006E61ED">
              <w:rPr>
                <w:rFonts w:ascii="Calibri" w:hAnsi="Calibri"/>
                <w:b/>
                <w:sz w:val="20"/>
                <w:szCs w:val="20"/>
              </w:rPr>
              <w:t>People</w:t>
            </w:r>
          </w:p>
        </w:tc>
        <w:tc>
          <w:tcPr>
            <w:tcW w:w="3924" w:type="dxa"/>
            <w:tcBorders>
              <w:left w:val="single" w:sz="4" w:space="0" w:color="003168" w:themeColor="accent1" w:themeShade="BF"/>
            </w:tcBorders>
            <w:shd w:val="clear" w:color="auto" w:fill="C8DCF1" w:themeFill="background2" w:themeFillShade="E6"/>
          </w:tcPr>
          <w:p w14:paraId="48EB8517" w14:textId="77777777" w:rsidR="0089736D" w:rsidRPr="006E61ED" w:rsidRDefault="0089736D" w:rsidP="00E44000">
            <w:pPr>
              <w:spacing w:before="40" w:after="40" w:line="240" w:lineRule="auto"/>
              <w:rPr>
                <w:rFonts w:ascii="Calibri" w:hAnsi="Calibri"/>
                <w:b/>
                <w:sz w:val="20"/>
                <w:szCs w:val="20"/>
              </w:rPr>
            </w:pPr>
            <w:r w:rsidRPr="006E61ED">
              <w:rPr>
                <w:rFonts w:ascii="Calibri" w:hAnsi="Calibri"/>
                <w:b/>
                <w:sz w:val="20"/>
                <w:szCs w:val="20"/>
              </w:rPr>
              <w:t>Driver</w:t>
            </w:r>
          </w:p>
        </w:tc>
      </w:tr>
      <w:tr w:rsidR="0089736D" w14:paraId="0AD1703E" w14:textId="77777777" w:rsidTr="00E44000">
        <w:trPr>
          <w:cnfStyle w:val="000000010000" w:firstRow="0" w:lastRow="0" w:firstColumn="0" w:lastColumn="0" w:oddVBand="0" w:evenVBand="0" w:oddHBand="0" w:evenHBand="1" w:firstRowFirstColumn="0" w:firstRowLastColumn="0" w:lastRowFirstColumn="0" w:lastRowLastColumn="0"/>
        </w:trPr>
        <w:tc>
          <w:tcPr>
            <w:tcW w:w="3923" w:type="dxa"/>
            <w:tcBorders>
              <w:right w:val="single" w:sz="4" w:space="0" w:color="003168" w:themeColor="accent1" w:themeShade="BF"/>
            </w:tcBorders>
            <w:shd w:val="clear" w:color="auto" w:fill="auto"/>
          </w:tcPr>
          <w:p w14:paraId="36565081" w14:textId="77777777" w:rsidR="0089736D" w:rsidRPr="00495821"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In</w:t>
            </w:r>
            <w:r w:rsidR="008B400E">
              <w:rPr>
                <w:rFonts w:ascii="Calibri" w:hAnsi="Calibri" w:cs="Calibri"/>
                <w:sz w:val="19"/>
                <w:szCs w:val="19"/>
                <w:lang w:val="en-GB"/>
              </w:rPr>
              <w:t>fluence change across your team</w:t>
            </w:r>
            <w:r w:rsidRPr="00495821">
              <w:rPr>
                <w:rFonts w:ascii="Calibri" w:hAnsi="Calibri" w:cs="Calibri"/>
                <w:sz w:val="19"/>
                <w:szCs w:val="19"/>
                <w:lang w:val="en-GB"/>
              </w:rPr>
              <w:t xml:space="preserve"> and organisation to accelerate strategy execution, mind-set</w:t>
            </w:r>
            <w:r>
              <w:rPr>
                <w:rFonts w:ascii="Calibri" w:hAnsi="Calibri" w:cs="Calibri"/>
                <w:sz w:val="19"/>
                <w:szCs w:val="19"/>
                <w:lang w:val="en-GB"/>
              </w:rPr>
              <w:t xml:space="preserve"> change and accountability</w:t>
            </w:r>
          </w:p>
          <w:p w14:paraId="285B3124" w14:textId="77777777" w:rsidR="0089736D" w:rsidRPr="00495821"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Build strategic</w:t>
            </w:r>
            <w:r>
              <w:rPr>
                <w:rFonts w:ascii="Calibri" w:hAnsi="Calibri" w:cs="Calibri"/>
                <w:sz w:val="19"/>
                <w:szCs w:val="19"/>
                <w:lang w:val="en-GB"/>
              </w:rPr>
              <w:t xml:space="preserve"> internal and external relationships i.e.</w:t>
            </w:r>
            <w:r w:rsidRPr="00495821">
              <w:rPr>
                <w:rFonts w:ascii="Calibri" w:hAnsi="Calibri" w:cs="Calibri"/>
                <w:sz w:val="19"/>
                <w:szCs w:val="19"/>
                <w:lang w:val="en-GB"/>
              </w:rPr>
              <w:t xml:space="preserve"> across business and relevant external markets (peers, </w:t>
            </w:r>
            <w:r w:rsidR="008B400E">
              <w:rPr>
                <w:rFonts w:ascii="Calibri" w:hAnsi="Calibri" w:cs="Calibri"/>
                <w:sz w:val="19"/>
                <w:szCs w:val="19"/>
                <w:lang w:val="en-GB"/>
              </w:rPr>
              <w:t xml:space="preserve">customers, </w:t>
            </w:r>
            <w:r w:rsidRPr="00495821">
              <w:rPr>
                <w:rFonts w:ascii="Calibri" w:hAnsi="Calibri" w:cs="Calibri"/>
                <w:sz w:val="19"/>
                <w:szCs w:val="19"/>
                <w:lang w:val="en-GB"/>
              </w:rPr>
              <w:t>partners, govt.)</w:t>
            </w:r>
          </w:p>
          <w:p w14:paraId="4D790878" w14:textId="77777777" w:rsidR="0089736D" w:rsidRPr="00D21370" w:rsidRDefault="0089736D" w:rsidP="0089736D">
            <w:pPr>
              <w:numPr>
                <w:ilvl w:val="0"/>
                <w:numId w:val="12"/>
              </w:numPr>
              <w:tabs>
                <w:tab w:val="clear" w:pos="360"/>
                <w:tab w:val="num" w:pos="720"/>
              </w:tabs>
              <w:spacing w:before="40" w:after="0" w:line="240" w:lineRule="auto"/>
              <w:ind w:left="142" w:hanging="142"/>
              <w:rPr>
                <w:rFonts w:ascii="Calibri" w:hAnsi="Calibri"/>
                <w:sz w:val="20"/>
                <w:szCs w:val="20"/>
              </w:rPr>
            </w:pPr>
            <w:r>
              <w:rPr>
                <w:rFonts w:ascii="Calibri" w:hAnsi="Calibri" w:cs="Calibri"/>
                <w:sz w:val="19"/>
                <w:szCs w:val="19"/>
                <w:lang w:val="en-GB"/>
              </w:rPr>
              <w:t>Ensure Board confidence in division</w:t>
            </w:r>
            <w:r w:rsidRPr="00495821">
              <w:rPr>
                <w:rFonts w:ascii="Calibri" w:hAnsi="Calibri" w:cs="Calibri"/>
                <w:sz w:val="19"/>
                <w:szCs w:val="19"/>
                <w:lang w:val="en-GB"/>
              </w:rPr>
              <w:t xml:space="preserve"> </w:t>
            </w:r>
          </w:p>
          <w:p w14:paraId="3746CDFE" w14:textId="77777777" w:rsidR="0089736D" w:rsidRPr="00495821" w:rsidRDefault="0089736D" w:rsidP="008B400E">
            <w:pPr>
              <w:numPr>
                <w:ilvl w:val="0"/>
                <w:numId w:val="12"/>
              </w:numPr>
              <w:tabs>
                <w:tab w:val="clear" w:pos="360"/>
                <w:tab w:val="num" w:pos="720"/>
              </w:tabs>
              <w:spacing w:before="40" w:after="0" w:line="240" w:lineRule="auto"/>
              <w:ind w:left="142" w:hanging="142"/>
              <w:rPr>
                <w:rFonts w:ascii="Calibri" w:hAnsi="Calibri"/>
                <w:sz w:val="20"/>
                <w:szCs w:val="20"/>
              </w:rPr>
            </w:pPr>
            <w:r w:rsidRPr="00495821">
              <w:rPr>
                <w:rFonts w:ascii="Calibri" w:hAnsi="Calibri" w:cs="Calibri"/>
                <w:sz w:val="19"/>
                <w:szCs w:val="19"/>
                <w:lang w:val="en-GB"/>
              </w:rPr>
              <w:t xml:space="preserve">Support </w:t>
            </w:r>
            <w:r>
              <w:rPr>
                <w:rFonts w:ascii="Calibri" w:hAnsi="Calibri" w:cs="Calibri"/>
                <w:sz w:val="19"/>
                <w:szCs w:val="19"/>
                <w:lang w:val="en-GB"/>
              </w:rPr>
              <w:t>General Manager</w:t>
            </w:r>
            <w:r w:rsidR="00A03784">
              <w:rPr>
                <w:rFonts w:ascii="Calibri" w:hAnsi="Calibri" w:cs="Calibri"/>
                <w:sz w:val="19"/>
                <w:szCs w:val="19"/>
                <w:lang w:val="en-GB"/>
              </w:rPr>
              <w:t>/Chief</w:t>
            </w:r>
            <w:r w:rsidR="008B400E">
              <w:rPr>
                <w:rFonts w:ascii="Calibri" w:hAnsi="Calibri" w:cs="Calibri"/>
                <w:sz w:val="19"/>
                <w:szCs w:val="19"/>
                <w:lang w:val="en-GB"/>
              </w:rPr>
              <w:t>/Head of</w:t>
            </w:r>
          </w:p>
        </w:tc>
        <w:tc>
          <w:tcPr>
            <w:tcW w:w="3924" w:type="dxa"/>
            <w:tcBorders>
              <w:left w:val="single" w:sz="4" w:space="0" w:color="003168" w:themeColor="accent1" w:themeShade="BF"/>
              <w:right w:val="single" w:sz="4" w:space="0" w:color="003168" w:themeColor="accent1" w:themeShade="BF"/>
            </w:tcBorders>
            <w:shd w:val="clear" w:color="auto" w:fill="auto"/>
          </w:tcPr>
          <w:p w14:paraId="3259606B" w14:textId="77777777" w:rsidR="0089736D"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Position your business and the enterprise</w:t>
            </w:r>
            <w:r w:rsidR="008B400E">
              <w:rPr>
                <w:rFonts w:ascii="Calibri" w:hAnsi="Calibri" w:cs="Calibri"/>
                <w:sz w:val="19"/>
                <w:szCs w:val="19"/>
                <w:lang w:val="en-GB"/>
              </w:rPr>
              <w:t xml:space="preserve"> for the future</w:t>
            </w:r>
          </w:p>
          <w:p w14:paraId="29D4A5DD" w14:textId="77777777" w:rsidR="0089736D" w:rsidRPr="00D21370"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Pr>
                <w:rFonts w:ascii="Calibri" w:hAnsi="Calibri" w:cs="Calibri"/>
                <w:sz w:val="19"/>
                <w:szCs w:val="19"/>
                <w:lang w:val="en-GB"/>
              </w:rPr>
              <w:t xml:space="preserve">Use </w:t>
            </w:r>
            <w:r w:rsidRPr="00495821">
              <w:rPr>
                <w:rFonts w:ascii="Calibri" w:hAnsi="Calibri" w:cs="Calibri"/>
                <w:sz w:val="19"/>
                <w:szCs w:val="19"/>
                <w:lang w:val="en-GB"/>
              </w:rPr>
              <w:t>foresight</w:t>
            </w:r>
            <w:r>
              <w:rPr>
                <w:rFonts w:ascii="Calibri" w:hAnsi="Calibri" w:cs="Calibri"/>
                <w:sz w:val="19"/>
                <w:szCs w:val="19"/>
                <w:lang w:val="en-GB"/>
              </w:rPr>
              <w:t xml:space="preserve"> thinking</w:t>
            </w:r>
            <w:r w:rsidRPr="00495821">
              <w:rPr>
                <w:rFonts w:ascii="Calibri" w:hAnsi="Calibri" w:cs="Calibri"/>
                <w:sz w:val="19"/>
                <w:szCs w:val="19"/>
                <w:lang w:val="en-GB"/>
              </w:rPr>
              <w:t xml:space="preserve"> </w:t>
            </w:r>
            <w:r>
              <w:rPr>
                <w:rFonts w:ascii="Calibri" w:hAnsi="Calibri" w:cs="Calibri"/>
                <w:sz w:val="19"/>
                <w:szCs w:val="19"/>
                <w:lang w:val="en-GB"/>
              </w:rPr>
              <w:t>for</w:t>
            </w:r>
            <w:r w:rsidRPr="00495821">
              <w:rPr>
                <w:rFonts w:ascii="Calibri" w:hAnsi="Calibri" w:cs="Calibri"/>
                <w:sz w:val="19"/>
                <w:szCs w:val="19"/>
                <w:lang w:val="en-GB"/>
              </w:rPr>
              <w:t xml:space="preserve"> innovation</w:t>
            </w:r>
            <w:r>
              <w:rPr>
                <w:rFonts w:ascii="Calibri" w:hAnsi="Calibri" w:cs="Calibri"/>
                <w:sz w:val="19"/>
                <w:szCs w:val="19"/>
                <w:lang w:val="en-GB"/>
              </w:rPr>
              <w:t xml:space="preserve">. </w:t>
            </w:r>
            <w:r w:rsidRPr="00D21370">
              <w:rPr>
                <w:rFonts w:ascii="Calibri" w:hAnsi="Calibri" w:cs="Calibri"/>
                <w:sz w:val="19"/>
                <w:szCs w:val="19"/>
              </w:rPr>
              <w:t xml:space="preserve">Bring business knowledge, </w:t>
            </w:r>
            <w:r>
              <w:rPr>
                <w:rFonts w:ascii="Calibri" w:hAnsi="Calibri" w:cs="Calibri"/>
                <w:sz w:val="19"/>
                <w:szCs w:val="19"/>
              </w:rPr>
              <w:t xml:space="preserve">continuous improvement </w:t>
            </w:r>
            <w:r w:rsidRPr="00D21370">
              <w:rPr>
                <w:rFonts w:ascii="Calibri" w:hAnsi="Calibri" w:cs="Calibri"/>
                <w:sz w:val="19"/>
                <w:szCs w:val="19"/>
              </w:rPr>
              <w:t xml:space="preserve">and insight to create distinctive value </w:t>
            </w:r>
          </w:p>
          <w:p w14:paraId="5DEBE394" w14:textId="77777777" w:rsidR="0089736D" w:rsidRPr="001F46C3"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rPr>
            </w:pPr>
            <w:r w:rsidRPr="001F46C3">
              <w:rPr>
                <w:rFonts w:ascii="Calibri" w:hAnsi="Calibri" w:cs="Calibri"/>
                <w:sz w:val="19"/>
                <w:szCs w:val="19"/>
              </w:rPr>
              <w:t>Have a point of view on strategic business issues and challenges</w:t>
            </w:r>
          </w:p>
          <w:p w14:paraId="3D868BDE" w14:textId="77777777" w:rsidR="0089736D" w:rsidRPr="001F46C3"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rPr>
            </w:pPr>
            <w:r w:rsidRPr="001F46C3">
              <w:rPr>
                <w:rFonts w:ascii="Calibri" w:hAnsi="Calibri" w:cs="Calibri"/>
                <w:sz w:val="19"/>
                <w:szCs w:val="19"/>
              </w:rPr>
              <w:t>Take action to maximise opportunities created by the changing business environment</w:t>
            </w:r>
            <w:r w:rsidR="008B400E">
              <w:rPr>
                <w:rFonts w:ascii="Calibri" w:hAnsi="Calibri" w:cs="Calibri"/>
                <w:sz w:val="19"/>
                <w:szCs w:val="19"/>
              </w:rPr>
              <w:t>,</w:t>
            </w:r>
            <w:r w:rsidRPr="001F46C3">
              <w:rPr>
                <w:rFonts w:ascii="Calibri" w:hAnsi="Calibri" w:cs="Calibri"/>
                <w:sz w:val="19"/>
                <w:szCs w:val="19"/>
              </w:rPr>
              <w:t xml:space="preserve"> for the business</w:t>
            </w:r>
          </w:p>
          <w:p w14:paraId="6DB09B16" w14:textId="77777777" w:rsidR="0089736D" w:rsidRPr="00495821" w:rsidRDefault="0089736D" w:rsidP="008B400E">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1F46C3">
              <w:rPr>
                <w:rFonts w:ascii="Calibri" w:hAnsi="Calibri" w:cs="Calibri"/>
                <w:sz w:val="19"/>
                <w:szCs w:val="19"/>
              </w:rPr>
              <w:t xml:space="preserve">Act to support the overall strategy –commercial, market, customer and people – while managing the impact on </w:t>
            </w:r>
            <w:r w:rsidR="008B400E">
              <w:rPr>
                <w:rFonts w:ascii="Calibri" w:hAnsi="Calibri" w:cs="Calibri"/>
                <w:sz w:val="19"/>
                <w:szCs w:val="19"/>
              </w:rPr>
              <w:t>own team</w:t>
            </w:r>
          </w:p>
        </w:tc>
        <w:tc>
          <w:tcPr>
            <w:tcW w:w="3923" w:type="dxa"/>
            <w:tcBorders>
              <w:left w:val="single" w:sz="4" w:space="0" w:color="003168" w:themeColor="accent1" w:themeShade="BF"/>
              <w:right w:val="single" w:sz="4" w:space="0" w:color="003168" w:themeColor="accent1" w:themeShade="BF"/>
            </w:tcBorders>
            <w:shd w:val="clear" w:color="auto" w:fill="auto"/>
          </w:tcPr>
          <w:p w14:paraId="2B3A9A39" w14:textId="77777777" w:rsidR="0089736D"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L</w:t>
            </w:r>
            <w:r w:rsidR="008B400E">
              <w:rPr>
                <w:rFonts w:ascii="Calibri" w:hAnsi="Calibri" w:cs="Calibri"/>
                <w:sz w:val="19"/>
                <w:szCs w:val="19"/>
                <w:lang w:val="en-GB"/>
              </w:rPr>
              <w:t>eading, coaching and inspiring</w:t>
            </w:r>
          </w:p>
          <w:p w14:paraId="023B40AC" w14:textId="77777777" w:rsidR="0089736D"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Recruiting the right talent to ensure strategy execution</w:t>
            </w:r>
          </w:p>
          <w:p w14:paraId="362CB04C" w14:textId="77777777" w:rsidR="0089736D" w:rsidRPr="00495821"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Pr>
                <w:rFonts w:ascii="Calibri" w:hAnsi="Calibri" w:cs="Calibri"/>
                <w:sz w:val="19"/>
                <w:szCs w:val="19"/>
                <w:lang w:val="en-GB"/>
              </w:rPr>
              <w:t>Engaged teams</w:t>
            </w:r>
          </w:p>
          <w:p w14:paraId="6B7414B9" w14:textId="77777777" w:rsidR="0089736D" w:rsidRPr="00495821" w:rsidRDefault="0089736D" w:rsidP="00E44000">
            <w:pPr>
              <w:spacing w:before="40" w:after="0" w:line="240" w:lineRule="auto"/>
              <w:ind w:left="142"/>
              <w:rPr>
                <w:rFonts w:ascii="Calibri" w:hAnsi="Calibri" w:cs="Calibri"/>
                <w:sz w:val="19"/>
                <w:szCs w:val="19"/>
                <w:lang w:val="en-GB"/>
              </w:rPr>
            </w:pPr>
          </w:p>
        </w:tc>
        <w:tc>
          <w:tcPr>
            <w:tcW w:w="3924" w:type="dxa"/>
            <w:tcBorders>
              <w:left w:val="single" w:sz="4" w:space="0" w:color="003168" w:themeColor="accent1" w:themeShade="BF"/>
            </w:tcBorders>
            <w:shd w:val="clear" w:color="auto" w:fill="auto"/>
          </w:tcPr>
          <w:p w14:paraId="5F4BE821" w14:textId="77777777" w:rsidR="0089736D" w:rsidRPr="00495821" w:rsidRDefault="0089736D" w:rsidP="0089736D">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Focus on efficient operation of business, ensuring risk, compliance and c</w:t>
            </w:r>
            <w:r w:rsidR="008B400E">
              <w:rPr>
                <w:rFonts w:ascii="Calibri" w:hAnsi="Calibri" w:cs="Calibri"/>
                <w:sz w:val="19"/>
                <w:szCs w:val="19"/>
                <w:lang w:val="en-GB"/>
              </w:rPr>
              <w:t>ustomer outcomes are delivered</w:t>
            </w:r>
          </w:p>
          <w:p w14:paraId="7E151B9E" w14:textId="77777777" w:rsidR="0089736D" w:rsidRPr="00495821" w:rsidRDefault="0089736D" w:rsidP="008B400E">
            <w:pPr>
              <w:numPr>
                <w:ilvl w:val="0"/>
                <w:numId w:val="12"/>
              </w:numPr>
              <w:tabs>
                <w:tab w:val="clear" w:pos="360"/>
                <w:tab w:val="num" w:pos="720"/>
              </w:tabs>
              <w:spacing w:before="40" w:after="0" w:line="240" w:lineRule="auto"/>
              <w:ind w:left="142" w:hanging="142"/>
              <w:rPr>
                <w:rFonts w:ascii="Calibri" w:hAnsi="Calibri" w:cs="Calibri"/>
                <w:sz w:val="19"/>
                <w:szCs w:val="19"/>
                <w:lang w:val="en-GB"/>
              </w:rPr>
            </w:pPr>
            <w:r w:rsidRPr="00495821">
              <w:rPr>
                <w:rFonts w:ascii="Calibri" w:hAnsi="Calibri" w:cs="Calibri"/>
                <w:sz w:val="19"/>
                <w:szCs w:val="19"/>
                <w:lang w:val="en-GB"/>
              </w:rPr>
              <w:t xml:space="preserve">Driving operational effectiveness, process improvement, achieving </w:t>
            </w:r>
            <w:r w:rsidR="008B400E">
              <w:rPr>
                <w:rFonts w:ascii="Calibri" w:hAnsi="Calibri" w:cs="Calibri"/>
                <w:sz w:val="19"/>
                <w:szCs w:val="19"/>
                <w:lang w:val="en-GB"/>
              </w:rPr>
              <w:t>budget</w:t>
            </w:r>
            <w:r w:rsidRPr="00495821">
              <w:rPr>
                <w:rFonts w:ascii="Calibri" w:hAnsi="Calibri" w:cs="Calibri"/>
                <w:sz w:val="19"/>
                <w:szCs w:val="19"/>
                <w:lang w:val="en-GB"/>
              </w:rPr>
              <w:t xml:space="preserve"> targets, and ensure consistent audit outcomes</w:t>
            </w:r>
          </w:p>
        </w:tc>
      </w:tr>
    </w:tbl>
    <w:p w14:paraId="1FCBA71C" w14:textId="77777777" w:rsidR="0089736D" w:rsidRPr="00ED340C" w:rsidRDefault="0089736D" w:rsidP="0066566F">
      <w:pPr>
        <w:pStyle w:val="BodyText"/>
        <w:spacing w:before="0" w:after="0"/>
        <w:rPr>
          <w:sz w:val="2"/>
          <w:szCs w:val="2"/>
        </w:rPr>
      </w:pPr>
    </w:p>
    <w:sectPr w:rsidR="0089736D" w:rsidRPr="00ED340C" w:rsidSect="00B62B11">
      <w:headerReference w:type="default" r:id="rId8"/>
      <w:footerReference w:type="default" r:id="rId9"/>
      <w:pgSz w:w="16838" w:h="11906" w:orient="landscape" w:code="9"/>
      <w:pgMar w:top="284" w:right="567" w:bottom="284" w:left="567" w:header="567"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ED06" w14:textId="77777777" w:rsidR="009758DF" w:rsidRDefault="009758DF" w:rsidP="00256624">
      <w:r>
        <w:separator/>
      </w:r>
    </w:p>
    <w:p w14:paraId="547FFC02" w14:textId="77777777" w:rsidR="009758DF" w:rsidRDefault="009758DF"/>
  </w:endnote>
  <w:endnote w:type="continuationSeparator" w:id="0">
    <w:p w14:paraId="3FA28D7B" w14:textId="77777777" w:rsidR="009758DF" w:rsidRDefault="009758DF" w:rsidP="00256624">
      <w:r>
        <w:continuationSeparator/>
      </w:r>
    </w:p>
    <w:p w14:paraId="5A1A832B" w14:textId="77777777" w:rsidR="009758DF" w:rsidRDefault="00975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92BE" w14:textId="492DB8DE" w:rsidR="001C2D7B" w:rsidRPr="00A1738D" w:rsidRDefault="00A1738D" w:rsidP="00A1738D">
    <w:pPr>
      <w:pStyle w:val="Footer"/>
      <w:jc w:val="left"/>
      <w:rPr>
        <w:sz w:val="16"/>
        <w:szCs w:val="16"/>
      </w:rPr>
    </w:pPr>
    <w:r w:rsidRPr="00866B72">
      <w:rPr>
        <w:rFonts w:cstheme="minorHAnsi"/>
        <w:sz w:val="60"/>
        <w:szCs w:val="60"/>
        <w:lang w:eastAsia="en-AU"/>
      </w:rPr>
      <w:drawing>
        <wp:anchor distT="0" distB="0" distL="114300" distR="114300" simplePos="0" relativeHeight="251665408" behindDoc="0" locked="0" layoutInCell="1" allowOverlap="1" wp14:anchorId="67077B95" wp14:editId="37EAE3B0">
          <wp:simplePos x="0" y="0"/>
          <wp:positionH relativeFrom="column">
            <wp:posOffset>8989695</wp:posOffset>
          </wp:positionH>
          <wp:positionV relativeFrom="paragraph">
            <wp:posOffset>-8890</wp:posOffset>
          </wp:positionV>
          <wp:extent cx="983615" cy="266065"/>
          <wp:effectExtent l="0" t="0" r="6985" b="635"/>
          <wp:wrapThrough wrapText="bothSides">
            <wp:wrapPolygon edited="0">
              <wp:start x="0" y="0"/>
              <wp:lineTo x="0" y="20105"/>
              <wp:lineTo x="21335" y="20105"/>
              <wp:lineTo x="21335" y="0"/>
              <wp:lineTo x="0" y="0"/>
            </wp:wrapPolygon>
          </wp:wrapThrough>
          <wp:docPr id="10" name="Picture 4" descr="A blue text on a white background&#10;&#10;AI-generated content may be incorrect.">
            <a:extLst xmlns:a="http://schemas.openxmlformats.org/drawingml/2006/main">
              <a:ext uri="{FF2B5EF4-FFF2-40B4-BE49-F238E27FC236}">
                <a16:creationId xmlns:a16="http://schemas.microsoft.com/office/drawing/2014/main" id="{A42A18B0-4FB2-758E-26CD-5E3919BA6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A blue text on a white background&#10;&#10;AI-generated content may be incorrect.">
                    <a:extLst>
                      <a:ext uri="{FF2B5EF4-FFF2-40B4-BE49-F238E27FC236}">
                        <a16:creationId xmlns:a16="http://schemas.microsoft.com/office/drawing/2014/main" id="{A42A18B0-4FB2-758E-26CD-5E3919BA68B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3615" cy="266065"/>
                  </a:xfrm>
                  <a:prstGeom prst="rect">
                    <a:avLst/>
                  </a:prstGeom>
                </pic:spPr>
              </pic:pic>
            </a:graphicData>
          </a:graphic>
          <wp14:sizeRelH relativeFrom="page">
            <wp14:pctWidth>0</wp14:pctWidth>
          </wp14:sizeRelH>
          <wp14:sizeRelV relativeFrom="page">
            <wp14:pctHeight>0</wp14:pctHeight>
          </wp14:sizeRelV>
        </wp:anchor>
      </w:drawing>
    </w:r>
    <w:r w:rsidRPr="006D52F2">
      <w:rPr>
        <w:sz w:val="16"/>
        <w:szCs w:val="16"/>
      </w:rPr>
      <w:t>HR TEM Role Mandate</w:t>
    </w:r>
    <w:r>
      <w:rPr>
        <w:sz w:val="16"/>
        <w:szCs w:val="16"/>
      </w:rPr>
      <w:t xml:space="preserve"> – Group 3 People Leaders</w:t>
    </w:r>
    <w:r>
      <w:rPr>
        <w:sz w:val="16"/>
        <w:szCs w:val="16"/>
      </w:rPr>
      <w:br/>
      <w:t xml:space="preserve">Doc ID: </w:t>
    </w:r>
    <w:r w:rsidRPr="00B86C97">
      <w:rPr>
        <w:sz w:val="16"/>
        <w:szCs w:val="16"/>
      </w:rPr>
      <w:t>66551300</w:t>
    </w:r>
    <w:r>
      <w:rPr>
        <w:sz w:val="16"/>
        <w:szCs w:val="16"/>
      </w:rPr>
      <w:br/>
      <w:t>Approved July 2024</w:t>
    </w:r>
    <w:r>
      <w:rPr>
        <w:sz w:val="16"/>
        <w:szCs w:val="16"/>
      </w:rPr>
      <w:br/>
      <w:t>Version 5</w:t>
    </w:r>
    <w:r w:rsidRPr="00E2416E">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1F26" w14:textId="77777777" w:rsidR="009758DF" w:rsidRDefault="009758DF" w:rsidP="00256624">
      <w:r>
        <w:separator/>
      </w:r>
    </w:p>
    <w:p w14:paraId="27A8C9A0" w14:textId="77777777" w:rsidR="009758DF" w:rsidRDefault="009758DF"/>
  </w:footnote>
  <w:footnote w:type="continuationSeparator" w:id="0">
    <w:p w14:paraId="239BE6C1" w14:textId="77777777" w:rsidR="009758DF" w:rsidRDefault="009758DF" w:rsidP="00256624">
      <w:r>
        <w:continuationSeparator/>
      </w:r>
    </w:p>
    <w:p w14:paraId="2EF02F3D" w14:textId="77777777" w:rsidR="009758DF" w:rsidRDefault="00975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E603F" w14:textId="7C3000FF" w:rsidR="001C2D7B" w:rsidRPr="00A1738D" w:rsidRDefault="00076BD4" w:rsidP="00A1738D">
    <w:pPr>
      <w:pStyle w:val="Footer"/>
      <w:jc w:val="left"/>
      <w:rPr>
        <w:sz w:val="16"/>
        <w:szCs w:val="16"/>
      </w:rPr>
    </w:pPr>
    <w:r>
      <w:rPr>
        <w:b/>
        <w:sz w:val="24"/>
        <w:szCs w:val="24"/>
        <w:lang w:eastAsia="en-AU"/>
      </w:rPr>
      <mc:AlternateContent>
        <mc:Choice Requires="wps">
          <w:drawing>
            <wp:anchor distT="0" distB="0" distL="114300" distR="114300" simplePos="0" relativeHeight="251661312" behindDoc="0" locked="0" layoutInCell="0" allowOverlap="1" wp14:anchorId="3619F460" wp14:editId="1CC0C824">
              <wp:simplePos x="0" y="0"/>
              <wp:positionH relativeFrom="page">
                <wp:posOffset>0</wp:posOffset>
              </wp:positionH>
              <wp:positionV relativeFrom="page">
                <wp:posOffset>190500</wp:posOffset>
              </wp:positionV>
              <wp:extent cx="10692130" cy="273050"/>
              <wp:effectExtent l="0" t="0" r="0" b="12700"/>
              <wp:wrapNone/>
              <wp:docPr id="1" name="MSIPCMd7bf4bd2a83b297192643e6c" descr="{&quot;HashCode&quot;:431517927,&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EA91D" w14:textId="77777777" w:rsidR="00076BD4" w:rsidRPr="00076BD4" w:rsidRDefault="00076BD4" w:rsidP="00076BD4">
                          <w:pPr>
                            <w:spacing w:after="0"/>
                            <w:jc w:val="center"/>
                            <w:rPr>
                              <w:rFonts w:ascii="Calibri" w:hAnsi="Calibri" w:cs="Calibri"/>
                              <w:color w:val="FF0000"/>
                              <w:sz w:val="28"/>
                            </w:rPr>
                          </w:pPr>
                          <w:r w:rsidRPr="00076BD4">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619F460" id="_x0000_t202" coordsize="21600,21600" o:spt="202" path="m,l,21600r21600,l21600,xe">
              <v:stroke joinstyle="miter"/>
              <v:path gradientshapeok="t" o:connecttype="rect"/>
            </v:shapetype>
            <v:shape id="MSIPCMd7bf4bd2a83b297192643e6c" o:spid="_x0000_s1026" type="#_x0000_t202" alt="{&quot;HashCode&quot;:431517927,&quot;Height&quot;:595.0,&quot;Width&quot;:841.0,&quot;Placement&quot;:&quot;Header&quot;,&quot;Index&quot;:&quot;Primary&quot;,&quot;Section&quot;:1,&quot;Top&quot;:0.0,&quot;Left&quot;:0.0}" style="position:absolute;margin-left:0;margin-top:15pt;width:841.9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114EA91D" w14:textId="77777777" w:rsidR="00076BD4" w:rsidRPr="00076BD4" w:rsidRDefault="00076BD4" w:rsidP="00076BD4">
                    <w:pPr>
                      <w:spacing w:after="0"/>
                      <w:jc w:val="center"/>
                      <w:rPr>
                        <w:rFonts w:ascii="Calibri" w:hAnsi="Calibri" w:cs="Calibri"/>
                        <w:color w:val="FF0000"/>
                        <w:sz w:val="28"/>
                      </w:rPr>
                    </w:pPr>
                    <w:r w:rsidRPr="00076BD4">
                      <w:rPr>
                        <w:rFonts w:ascii="Calibri" w:hAnsi="Calibri" w:cs="Calibri"/>
                        <w:color w:val="FF0000"/>
                        <w:sz w:val="28"/>
                      </w:rPr>
                      <w:t>OFFICIAL</w:t>
                    </w:r>
                  </w:p>
                </w:txbxContent>
              </v:textbox>
              <w10:wrap anchorx="page" anchory="page"/>
            </v:shape>
          </w:pict>
        </mc:Fallback>
      </mc:AlternateContent>
    </w:r>
    <w:r w:rsidR="001C2D7B" w:rsidRPr="00E2416E">
      <w:rPr>
        <w:b/>
        <w:sz w:val="24"/>
        <w:szCs w:val="24"/>
        <w:lang w:eastAsia="en-AU"/>
      </w:rPr>
      <w:drawing>
        <wp:anchor distT="0" distB="0" distL="114300" distR="114300" simplePos="0" relativeHeight="251659264" behindDoc="1" locked="0" layoutInCell="1" allowOverlap="1" wp14:anchorId="2ACAC893" wp14:editId="407D6B6C">
          <wp:simplePos x="0" y="0"/>
          <wp:positionH relativeFrom="page">
            <wp:posOffset>7124700</wp:posOffset>
          </wp:positionH>
          <wp:positionV relativeFrom="paragraph">
            <wp:posOffset>-360045</wp:posOffset>
          </wp:positionV>
          <wp:extent cx="3676650" cy="16998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76650" cy="1699895"/>
                  </a:xfrm>
                  <a:prstGeom prst="rect">
                    <a:avLst/>
                  </a:prstGeom>
                </pic:spPr>
              </pic:pic>
            </a:graphicData>
          </a:graphic>
          <wp14:sizeRelH relativeFrom="margin">
            <wp14:pctWidth>0</wp14:pctWidth>
          </wp14:sizeRelH>
          <wp14:sizeRelV relativeFrom="margin">
            <wp14:pctHeight>0</wp14:pctHeight>
          </wp14:sizeRelV>
        </wp:anchor>
      </w:drawing>
    </w:r>
    <w:r w:rsidR="001C2D7B">
      <w:rPr>
        <w:b/>
        <w:sz w:val="24"/>
        <w:szCs w:val="24"/>
      </w:rPr>
      <w:t xml:space="preserve">MW </w:t>
    </w:r>
    <w:r w:rsidR="001C2D7B" w:rsidRPr="00E2416E">
      <w:rPr>
        <w:b/>
        <w:sz w:val="24"/>
        <w:szCs w:val="24"/>
      </w:rPr>
      <w:t>ROLE MANDATE</w:t>
    </w:r>
    <w:r w:rsidR="001C2D7B" w:rsidRPr="00ED340C">
      <w:rPr>
        <w:b/>
        <w:sz w:val="24"/>
        <w:szCs w:val="24"/>
      </w:rPr>
      <w:fldChar w:fldCharType="begin"/>
    </w:r>
    <w:r w:rsidR="001C2D7B" w:rsidRPr="00ED340C">
      <w:rPr>
        <w:b/>
        <w:sz w:val="24"/>
        <w:szCs w:val="24"/>
      </w:rPr>
      <w:instrText xml:space="preserve">  </w:instrText>
    </w:r>
    <w:r w:rsidR="001C2D7B" w:rsidRPr="00ED340C">
      <w:rPr>
        <w:b/>
        <w:sz w:val="24"/>
        <w:szCs w:val="24"/>
      </w:rPr>
      <w:fldChar w:fldCharType="end"/>
    </w:r>
    <w:r w:rsidR="00A1738D">
      <w:rPr>
        <w:b/>
        <w:sz w:val="24"/>
        <w:szCs w:val="24"/>
      </w:rPr>
      <w:br/>
    </w:r>
    <w:r w:rsidR="00A1738D" w:rsidRPr="00E2416E">
      <w:rPr>
        <w:sz w:val="16"/>
        <w:szCs w:val="16"/>
      </w:rPr>
      <w:t xml:space="preserve">Date assessed: </w:t>
    </w:r>
    <w:r w:rsidR="00A1738D">
      <w:rPr>
        <w:sz w:val="16"/>
        <w:szCs w:val="16"/>
      </w:rPr>
      <w:t>June 2023</w:t>
    </w:r>
    <w:r w:rsidR="00A1738D">
      <w:rPr>
        <w:sz w:val="16"/>
        <w:szCs w:val="16"/>
      </w:rPr>
      <w:br/>
      <w:t xml:space="preserve">Date reviewed: </w:t>
    </w:r>
    <w:r w:rsidR="00E04532">
      <w:rPr>
        <w:sz w:val="16"/>
        <w:szCs w:val="16"/>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4E44FD0"/>
    <w:multiLevelType w:val="hybridMultilevel"/>
    <w:tmpl w:val="7DD00718"/>
    <w:name w:val="Bullets2"/>
    <w:lvl w:ilvl="0" w:tplc="A6E0513C">
      <w:start w:val="1"/>
      <w:numFmt w:val="bullet"/>
      <w:lvlText w:val="–"/>
      <w:lvlJc w:val="left"/>
      <w:pPr>
        <w:ind w:left="1494"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4F3C5B"/>
    <w:multiLevelType w:val="multilevel"/>
    <w:tmpl w:val="638C74BE"/>
    <w:name w:val="Bullets"/>
    <w:lvl w:ilvl="0">
      <w:start w:val="1"/>
      <w:numFmt w:val="bullet"/>
      <w:pStyle w:val="ListBullet"/>
      <w:lvlText w:val="•"/>
      <w:lvlJc w:val="left"/>
      <w:pPr>
        <w:ind w:left="567" w:hanging="567"/>
      </w:pPr>
      <w:rPr>
        <w:rFonts w:ascii="Verdana" w:hAnsi="Verdana"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1238CF"/>
    <w:multiLevelType w:val="multilevel"/>
    <w:tmpl w:val="D2386AF6"/>
    <w:name w:val="Bullets4"/>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125A32F6"/>
    <w:multiLevelType w:val="hybridMultilevel"/>
    <w:tmpl w:val="AB0C92C8"/>
    <w:lvl w:ilvl="0" w:tplc="779E7EE8">
      <w:numFmt w:val="bullet"/>
      <w:lvlText w:val="-"/>
      <w:lvlJc w:val="left"/>
      <w:pPr>
        <w:tabs>
          <w:tab w:val="num" w:pos="360"/>
        </w:tabs>
        <w:ind w:left="360" w:hanging="360"/>
      </w:pPr>
      <w:rPr>
        <w:rFonts w:ascii="Calibri" w:eastAsia="Times New Roman" w:hAnsi="Calibri" w:hint="default"/>
      </w:rPr>
    </w:lvl>
    <w:lvl w:ilvl="1" w:tplc="EF5C44A0">
      <w:start w:val="1"/>
      <w:numFmt w:val="bullet"/>
      <w:lvlText w:val="•"/>
      <w:lvlJc w:val="left"/>
      <w:pPr>
        <w:tabs>
          <w:tab w:val="num" w:pos="1080"/>
        </w:tabs>
        <w:ind w:left="1080" w:hanging="360"/>
      </w:pPr>
      <w:rPr>
        <w:rFonts w:ascii="Arial" w:hAnsi="Arial" w:hint="default"/>
      </w:rPr>
    </w:lvl>
    <w:lvl w:ilvl="2" w:tplc="2E303D3A" w:tentative="1">
      <w:start w:val="1"/>
      <w:numFmt w:val="bullet"/>
      <w:lvlText w:val="•"/>
      <w:lvlJc w:val="left"/>
      <w:pPr>
        <w:tabs>
          <w:tab w:val="num" w:pos="1800"/>
        </w:tabs>
        <w:ind w:left="1800" w:hanging="360"/>
      </w:pPr>
      <w:rPr>
        <w:rFonts w:ascii="Arial" w:hAnsi="Arial" w:hint="default"/>
      </w:rPr>
    </w:lvl>
    <w:lvl w:ilvl="3" w:tplc="2F0AE7E8" w:tentative="1">
      <w:start w:val="1"/>
      <w:numFmt w:val="bullet"/>
      <w:lvlText w:val="•"/>
      <w:lvlJc w:val="left"/>
      <w:pPr>
        <w:tabs>
          <w:tab w:val="num" w:pos="2520"/>
        </w:tabs>
        <w:ind w:left="2520" w:hanging="360"/>
      </w:pPr>
      <w:rPr>
        <w:rFonts w:ascii="Arial" w:hAnsi="Arial" w:hint="default"/>
      </w:rPr>
    </w:lvl>
    <w:lvl w:ilvl="4" w:tplc="6BF291BE" w:tentative="1">
      <w:start w:val="1"/>
      <w:numFmt w:val="bullet"/>
      <w:lvlText w:val="•"/>
      <w:lvlJc w:val="left"/>
      <w:pPr>
        <w:tabs>
          <w:tab w:val="num" w:pos="3240"/>
        </w:tabs>
        <w:ind w:left="3240" w:hanging="360"/>
      </w:pPr>
      <w:rPr>
        <w:rFonts w:ascii="Arial" w:hAnsi="Arial" w:hint="default"/>
      </w:rPr>
    </w:lvl>
    <w:lvl w:ilvl="5" w:tplc="99027AE2" w:tentative="1">
      <w:start w:val="1"/>
      <w:numFmt w:val="bullet"/>
      <w:lvlText w:val="•"/>
      <w:lvlJc w:val="left"/>
      <w:pPr>
        <w:tabs>
          <w:tab w:val="num" w:pos="3960"/>
        </w:tabs>
        <w:ind w:left="3960" w:hanging="360"/>
      </w:pPr>
      <w:rPr>
        <w:rFonts w:ascii="Arial" w:hAnsi="Arial" w:hint="default"/>
      </w:rPr>
    </w:lvl>
    <w:lvl w:ilvl="6" w:tplc="A5B8300A" w:tentative="1">
      <w:start w:val="1"/>
      <w:numFmt w:val="bullet"/>
      <w:lvlText w:val="•"/>
      <w:lvlJc w:val="left"/>
      <w:pPr>
        <w:tabs>
          <w:tab w:val="num" w:pos="4680"/>
        </w:tabs>
        <w:ind w:left="4680" w:hanging="360"/>
      </w:pPr>
      <w:rPr>
        <w:rFonts w:ascii="Arial" w:hAnsi="Arial" w:hint="default"/>
      </w:rPr>
    </w:lvl>
    <w:lvl w:ilvl="7" w:tplc="4B462256" w:tentative="1">
      <w:start w:val="1"/>
      <w:numFmt w:val="bullet"/>
      <w:lvlText w:val="•"/>
      <w:lvlJc w:val="left"/>
      <w:pPr>
        <w:tabs>
          <w:tab w:val="num" w:pos="5400"/>
        </w:tabs>
        <w:ind w:left="5400" w:hanging="360"/>
      </w:pPr>
      <w:rPr>
        <w:rFonts w:ascii="Arial" w:hAnsi="Arial" w:hint="default"/>
      </w:rPr>
    </w:lvl>
    <w:lvl w:ilvl="8" w:tplc="AD42285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16E20E56"/>
    <w:multiLevelType w:val="hybridMultilevel"/>
    <w:tmpl w:val="64B299CC"/>
    <w:lvl w:ilvl="0" w:tplc="97DE86C8">
      <w:start w:val="1"/>
      <w:numFmt w:val="bullet"/>
      <w:lvlText w:val="•"/>
      <w:lvlJc w:val="left"/>
      <w:pPr>
        <w:tabs>
          <w:tab w:val="num" w:pos="720"/>
        </w:tabs>
        <w:ind w:left="720" w:hanging="360"/>
      </w:pPr>
      <w:rPr>
        <w:rFonts w:ascii="Arial" w:hAnsi="Arial" w:hint="default"/>
      </w:rPr>
    </w:lvl>
    <w:lvl w:ilvl="1" w:tplc="36D88814" w:tentative="1">
      <w:start w:val="1"/>
      <w:numFmt w:val="bullet"/>
      <w:lvlText w:val="•"/>
      <w:lvlJc w:val="left"/>
      <w:pPr>
        <w:tabs>
          <w:tab w:val="num" w:pos="1440"/>
        </w:tabs>
        <w:ind w:left="1440" w:hanging="360"/>
      </w:pPr>
      <w:rPr>
        <w:rFonts w:ascii="Arial" w:hAnsi="Arial" w:hint="default"/>
      </w:rPr>
    </w:lvl>
    <w:lvl w:ilvl="2" w:tplc="FC48DF68" w:tentative="1">
      <w:start w:val="1"/>
      <w:numFmt w:val="bullet"/>
      <w:lvlText w:val="•"/>
      <w:lvlJc w:val="left"/>
      <w:pPr>
        <w:tabs>
          <w:tab w:val="num" w:pos="2160"/>
        </w:tabs>
        <w:ind w:left="2160" w:hanging="360"/>
      </w:pPr>
      <w:rPr>
        <w:rFonts w:ascii="Arial" w:hAnsi="Arial" w:hint="default"/>
      </w:rPr>
    </w:lvl>
    <w:lvl w:ilvl="3" w:tplc="38627EA2" w:tentative="1">
      <w:start w:val="1"/>
      <w:numFmt w:val="bullet"/>
      <w:lvlText w:val="•"/>
      <w:lvlJc w:val="left"/>
      <w:pPr>
        <w:tabs>
          <w:tab w:val="num" w:pos="2880"/>
        </w:tabs>
        <w:ind w:left="2880" w:hanging="360"/>
      </w:pPr>
      <w:rPr>
        <w:rFonts w:ascii="Arial" w:hAnsi="Arial" w:hint="default"/>
      </w:rPr>
    </w:lvl>
    <w:lvl w:ilvl="4" w:tplc="8138E7D4" w:tentative="1">
      <w:start w:val="1"/>
      <w:numFmt w:val="bullet"/>
      <w:lvlText w:val="•"/>
      <w:lvlJc w:val="left"/>
      <w:pPr>
        <w:tabs>
          <w:tab w:val="num" w:pos="3600"/>
        </w:tabs>
        <w:ind w:left="3600" w:hanging="360"/>
      </w:pPr>
      <w:rPr>
        <w:rFonts w:ascii="Arial" w:hAnsi="Arial" w:hint="default"/>
      </w:rPr>
    </w:lvl>
    <w:lvl w:ilvl="5" w:tplc="5B428BA8" w:tentative="1">
      <w:start w:val="1"/>
      <w:numFmt w:val="bullet"/>
      <w:lvlText w:val="•"/>
      <w:lvlJc w:val="left"/>
      <w:pPr>
        <w:tabs>
          <w:tab w:val="num" w:pos="4320"/>
        </w:tabs>
        <w:ind w:left="4320" w:hanging="360"/>
      </w:pPr>
      <w:rPr>
        <w:rFonts w:ascii="Arial" w:hAnsi="Arial" w:hint="default"/>
      </w:rPr>
    </w:lvl>
    <w:lvl w:ilvl="6" w:tplc="3DECDE84" w:tentative="1">
      <w:start w:val="1"/>
      <w:numFmt w:val="bullet"/>
      <w:lvlText w:val="•"/>
      <w:lvlJc w:val="left"/>
      <w:pPr>
        <w:tabs>
          <w:tab w:val="num" w:pos="5040"/>
        </w:tabs>
        <w:ind w:left="5040" w:hanging="360"/>
      </w:pPr>
      <w:rPr>
        <w:rFonts w:ascii="Arial" w:hAnsi="Arial" w:hint="default"/>
      </w:rPr>
    </w:lvl>
    <w:lvl w:ilvl="7" w:tplc="04CECF8E" w:tentative="1">
      <w:start w:val="1"/>
      <w:numFmt w:val="bullet"/>
      <w:lvlText w:val="•"/>
      <w:lvlJc w:val="left"/>
      <w:pPr>
        <w:tabs>
          <w:tab w:val="num" w:pos="5760"/>
        </w:tabs>
        <w:ind w:left="5760" w:hanging="360"/>
      </w:pPr>
      <w:rPr>
        <w:rFonts w:ascii="Arial" w:hAnsi="Arial" w:hint="default"/>
      </w:rPr>
    </w:lvl>
    <w:lvl w:ilvl="8" w:tplc="0AB29D0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C16074"/>
    <w:multiLevelType w:val="hybridMultilevel"/>
    <w:tmpl w:val="E470531E"/>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1" w15:restartNumberingAfterBreak="0">
    <w:nsid w:val="1B3160A6"/>
    <w:multiLevelType w:val="multilevel"/>
    <w:tmpl w:val="1818AE3E"/>
    <w:name w:val="NumberedLists"/>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6AA01C4"/>
    <w:multiLevelType w:val="multilevel"/>
    <w:tmpl w:val="ECE22754"/>
    <w:name w:val="NumberedList"/>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11260D"/>
    <w:multiLevelType w:val="multilevel"/>
    <w:tmpl w:val="A368767C"/>
    <w:name w:val="NotesNumbering"/>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18" w15:restartNumberingAfterBreak="0">
    <w:nsid w:val="4EF67232"/>
    <w:multiLevelType w:val="multilevel"/>
    <w:tmpl w:val="6EBCA8FA"/>
    <w:lvl w:ilvl="0">
      <w:start w:val="1"/>
      <w:numFmt w:val="upperLetter"/>
      <w:lvlRestart w:val="0"/>
      <w:pStyle w:val="Heading8"/>
      <w:suff w:val="nothing"/>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F7B6113"/>
    <w:multiLevelType w:val="hybridMultilevel"/>
    <w:tmpl w:val="BDCE1CC4"/>
    <w:lvl w:ilvl="0" w:tplc="DBE69D32">
      <w:start w:val="1"/>
      <w:numFmt w:val="bullet"/>
      <w:lvlText w:val="•"/>
      <w:lvlJc w:val="left"/>
      <w:pPr>
        <w:tabs>
          <w:tab w:val="num" w:pos="360"/>
        </w:tabs>
        <w:ind w:left="360" w:hanging="360"/>
      </w:pPr>
      <w:rPr>
        <w:rFonts w:ascii="Arial" w:hAnsi="Arial" w:hint="default"/>
      </w:rPr>
    </w:lvl>
    <w:lvl w:ilvl="1" w:tplc="EF5C44A0">
      <w:start w:val="1"/>
      <w:numFmt w:val="bullet"/>
      <w:lvlText w:val="•"/>
      <w:lvlJc w:val="left"/>
      <w:pPr>
        <w:tabs>
          <w:tab w:val="num" w:pos="1080"/>
        </w:tabs>
        <w:ind w:left="1080" w:hanging="360"/>
      </w:pPr>
      <w:rPr>
        <w:rFonts w:ascii="Arial" w:hAnsi="Arial" w:hint="default"/>
      </w:rPr>
    </w:lvl>
    <w:lvl w:ilvl="2" w:tplc="2E303D3A" w:tentative="1">
      <w:start w:val="1"/>
      <w:numFmt w:val="bullet"/>
      <w:lvlText w:val="•"/>
      <w:lvlJc w:val="left"/>
      <w:pPr>
        <w:tabs>
          <w:tab w:val="num" w:pos="1800"/>
        </w:tabs>
        <w:ind w:left="1800" w:hanging="360"/>
      </w:pPr>
      <w:rPr>
        <w:rFonts w:ascii="Arial" w:hAnsi="Arial" w:hint="default"/>
      </w:rPr>
    </w:lvl>
    <w:lvl w:ilvl="3" w:tplc="2F0AE7E8" w:tentative="1">
      <w:start w:val="1"/>
      <w:numFmt w:val="bullet"/>
      <w:lvlText w:val="•"/>
      <w:lvlJc w:val="left"/>
      <w:pPr>
        <w:tabs>
          <w:tab w:val="num" w:pos="2520"/>
        </w:tabs>
        <w:ind w:left="2520" w:hanging="360"/>
      </w:pPr>
      <w:rPr>
        <w:rFonts w:ascii="Arial" w:hAnsi="Arial" w:hint="default"/>
      </w:rPr>
    </w:lvl>
    <w:lvl w:ilvl="4" w:tplc="6BF291BE" w:tentative="1">
      <w:start w:val="1"/>
      <w:numFmt w:val="bullet"/>
      <w:lvlText w:val="•"/>
      <w:lvlJc w:val="left"/>
      <w:pPr>
        <w:tabs>
          <w:tab w:val="num" w:pos="3240"/>
        </w:tabs>
        <w:ind w:left="3240" w:hanging="360"/>
      </w:pPr>
      <w:rPr>
        <w:rFonts w:ascii="Arial" w:hAnsi="Arial" w:hint="default"/>
      </w:rPr>
    </w:lvl>
    <w:lvl w:ilvl="5" w:tplc="99027AE2" w:tentative="1">
      <w:start w:val="1"/>
      <w:numFmt w:val="bullet"/>
      <w:lvlText w:val="•"/>
      <w:lvlJc w:val="left"/>
      <w:pPr>
        <w:tabs>
          <w:tab w:val="num" w:pos="3960"/>
        </w:tabs>
        <w:ind w:left="3960" w:hanging="360"/>
      </w:pPr>
      <w:rPr>
        <w:rFonts w:ascii="Arial" w:hAnsi="Arial" w:hint="default"/>
      </w:rPr>
    </w:lvl>
    <w:lvl w:ilvl="6" w:tplc="A5B8300A" w:tentative="1">
      <w:start w:val="1"/>
      <w:numFmt w:val="bullet"/>
      <w:lvlText w:val="•"/>
      <w:lvlJc w:val="left"/>
      <w:pPr>
        <w:tabs>
          <w:tab w:val="num" w:pos="4680"/>
        </w:tabs>
        <w:ind w:left="4680" w:hanging="360"/>
      </w:pPr>
      <w:rPr>
        <w:rFonts w:ascii="Arial" w:hAnsi="Arial" w:hint="default"/>
      </w:rPr>
    </w:lvl>
    <w:lvl w:ilvl="7" w:tplc="4B462256" w:tentative="1">
      <w:start w:val="1"/>
      <w:numFmt w:val="bullet"/>
      <w:lvlText w:val="•"/>
      <w:lvlJc w:val="left"/>
      <w:pPr>
        <w:tabs>
          <w:tab w:val="num" w:pos="5400"/>
        </w:tabs>
        <w:ind w:left="5400" w:hanging="360"/>
      </w:pPr>
      <w:rPr>
        <w:rFonts w:ascii="Arial" w:hAnsi="Arial" w:hint="default"/>
      </w:rPr>
    </w:lvl>
    <w:lvl w:ilvl="8" w:tplc="AD42285E"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1" w15:restartNumberingAfterBreak="0">
    <w:nsid w:val="5821312D"/>
    <w:multiLevelType w:val="multilevel"/>
    <w:tmpl w:val="1FD6BEB8"/>
    <w:name w:val="NumberedLists2"/>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3"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6" w15:restartNumberingAfterBreak="0">
    <w:nsid w:val="5D0C6C2A"/>
    <w:multiLevelType w:val="hybridMultilevel"/>
    <w:tmpl w:val="70A62842"/>
    <w:name w:val="Bullets3"/>
    <w:lvl w:ilvl="0" w:tplc="3A32DB7A">
      <w:start w:val="1"/>
      <w:numFmt w:val="bullet"/>
      <w:lvlText w:val="&gt;"/>
      <w:lvlJc w:val="left"/>
      <w:pPr>
        <w:ind w:left="1494" w:hanging="360"/>
      </w:pPr>
      <w:rPr>
        <w:rFonts w:ascii="Verdana" w:hAnsi="Verdan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030DAE"/>
    <w:multiLevelType w:val="multilevel"/>
    <w:tmpl w:val="BCBE5CD2"/>
    <w:name w:val="ListNumbering"/>
    <w:lvl w:ilvl="0">
      <w:start w:val="1"/>
      <w:numFmt w:val="decimal"/>
      <w:lvlText w:val="%1."/>
      <w:lvlJc w:val="left"/>
      <w:pPr>
        <w:tabs>
          <w:tab w:val="num" w:pos="454"/>
        </w:tabs>
        <w:ind w:left="454" w:hanging="454"/>
      </w:pPr>
      <w:rPr>
        <w:rFonts w:hint="default"/>
        <w:b w:val="0"/>
        <w:i w:val="0"/>
        <w:color w:val="auto"/>
        <w:sz w:val="20"/>
      </w:rPr>
    </w:lvl>
    <w:lvl w:ilvl="1">
      <w:start w:val="1"/>
      <w:numFmt w:val="lowerLetter"/>
      <w:lvlText w:val="%2."/>
      <w:lvlJc w:val="left"/>
      <w:pPr>
        <w:tabs>
          <w:tab w:val="num" w:pos="908"/>
        </w:tabs>
        <w:ind w:left="908" w:hanging="454"/>
      </w:pPr>
      <w:rPr>
        <w:rFonts w:hint="default"/>
        <w:b w:val="0"/>
        <w:i w:val="0"/>
        <w:color w:val="auto"/>
        <w:sz w:val="20"/>
      </w:rPr>
    </w:lvl>
    <w:lvl w:ilvl="2">
      <w:start w:val="1"/>
      <w:numFmt w:val="lowerRoman"/>
      <w:lvlText w:val="%3."/>
      <w:lvlJc w:val="left"/>
      <w:pPr>
        <w:tabs>
          <w:tab w:val="num" w:pos="1362"/>
        </w:tabs>
        <w:ind w:left="1362" w:hanging="454"/>
      </w:pPr>
      <w:rPr>
        <w:rFonts w:hint="default"/>
        <w:b w:val="0"/>
        <w:i w:val="0"/>
        <w:color w:val="auto"/>
        <w:sz w:val="20"/>
      </w:rPr>
    </w:lvl>
    <w:lvl w:ilvl="3">
      <w:start w:val="1"/>
      <w:numFmt w:val="upperLetter"/>
      <w:lvlText w:val="%4."/>
      <w:lvlJc w:val="left"/>
      <w:pPr>
        <w:tabs>
          <w:tab w:val="num" w:pos="1816"/>
        </w:tabs>
        <w:ind w:left="1816" w:hanging="454"/>
      </w:pPr>
      <w:rPr>
        <w:rFonts w:hint="default"/>
        <w:b w:val="0"/>
        <w:i w:val="0"/>
        <w:color w:val="auto"/>
      </w:rPr>
    </w:lvl>
    <w:lvl w:ilvl="4">
      <w:start w:val="1"/>
      <w:numFmt w:val="upperRoman"/>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172719488">
    <w:abstractNumId w:val="13"/>
  </w:num>
  <w:num w:numId="2" w16cid:durableId="927428384">
    <w:abstractNumId w:val="0"/>
  </w:num>
  <w:num w:numId="3" w16cid:durableId="1179546159">
    <w:abstractNumId w:val="15"/>
  </w:num>
  <w:num w:numId="4" w16cid:durableId="772281665">
    <w:abstractNumId w:val="22"/>
  </w:num>
  <w:num w:numId="5" w16cid:durableId="366612853">
    <w:abstractNumId w:val="17"/>
  </w:num>
  <w:num w:numId="6" w16cid:durableId="1008294238">
    <w:abstractNumId w:val="18"/>
  </w:num>
  <w:num w:numId="7" w16cid:durableId="1757243140">
    <w:abstractNumId w:val="3"/>
  </w:num>
  <w:num w:numId="8" w16cid:durableId="1876119263">
    <w:abstractNumId w:val="12"/>
  </w:num>
  <w:num w:numId="9" w16cid:durableId="721514782">
    <w:abstractNumId w:val="11"/>
  </w:num>
  <w:num w:numId="10" w16cid:durableId="132255970">
    <w:abstractNumId w:val="5"/>
  </w:num>
  <w:num w:numId="11" w16cid:durableId="1955821421">
    <w:abstractNumId w:val="21"/>
  </w:num>
  <w:num w:numId="12" w16cid:durableId="812526140">
    <w:abstractNumId w:val="19"/>
  </w:num>
  <w:num w:numId="13" w16cid:durableId="267202466">
    <w:abstractNumId w:val="8"/>
  </w:num>
  <w:num w:numId="14" w16cid:durableId="283080098">
    <w:abstractNumId w:val="10"/>
  </w:num>
  <w:num w:numId="15" w16cid:durableId="1865972800">
    <w:abstractNumId w:val="2"/>
  </w:num>
  <w:num w:numId="16" w16cid:durableId="1175192758">
    <w:abstractNumId w:val="7"/>
  </w:num>
  <w:num w:numId="17" w16cid:durableId="200149988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Templates" w:val="True"/>
    <w:docVar w:name="Para" w:val="_x000d_"/>
    <w:docVar w:name="xAppendixName" w:val="Appendix"/>
  </w:docVars>
  <w:rsids>
    <w:rsidRoot w:val="0066566F"/>
    <w:rsid w:val="00000194"/>
    <w:rsid w:val="000035F6"/>
    <w:rsid w:val="00004327"/>
    <w:rsid w:val="00004810"/>
    <w:rsid w:val="00004A68"/>
    <w:rsid w:val="000056AD"/>
    <w:rsid w:val="0000624C"/>
    <w:rsid w:val="00007AB9"/>
    <w:rsid w:val="000104AD"/>
    <w:rsid w:val="000105A9"/>
    <w:rsid w:val="000125A5"/>
    <w:rsid w:val="000144FC"/>
    <w:rsid w:val="00014A13"/>
    <w:rsid w:val="000160DB"/>
    <w:rsid w:val="00020425"/>
    <w:rsid w:val="0002048A"/>
    <w:rsid w:val="000230C8"/>
    <w:rsid w:val="00023619"/>
    <w:rsid w:val="000265EA"/>
    <w:rsid w:val="000343D3"/>
    <w:rsid w:val="00035205"/>
    <w:rsid w:val="00036D45"/>
    <w:rsid w:val="000374E9"/>
    <w:rsid w:val="00041613"/>
    <w:rsid w:val="00050713"/>
    <w:rsid w:val="00051D5C"/>
    <w:rsid w:val="00052454"/>
    <w:rsid w:val="0005252A"/>
    <w:rsid w:val="00056024"/>
    <w:rsid w:val="000574CC"/>
    <w:rsid w:val="00057BC3"/>
    <w:rsid w:val="00060B9F"/>
    <w:rsid w:val="000634B5"/>
    <w:rsid w:val="00064D1E"/>
    <w:rsid w:val="00065C6F"/>
    <w:rsid w:val="00066A4B"/>
    <w:rsid w:val="00067A55"/>
    <w:rsid w:val="00074EF6"/>
    <w:rsid w:val="0007600B"/>
    <w:rsid w:val="000764DD"/>
    <w:rsid w:val="00076BD4"/>
    <w:rsid w:val="00076CEC"/>
    <w:rsid w:val="00082CAC"/>
    <w:rsid w:val="00086400"/>
    <w:rsid w:val="00086C5B"/>
    <w:rsid w:val="00090D68"/>
    <w:rsid w:val="0009129D"/>
    <w:rsid w:val="00091C1F"/>
    <w:rsid w:val="00091E67"/>
    <w:rsid w:val="000926B3"/>
    <w:rsid w:val="00094A58"/>
    <w:rsid w:val="000A043A"/>
    <w:rsid w:val="000A0D39"/>
    <w:rsid w:val="000A1A10"/>
    <w:rsid w:val="000A2A5F"/>
    <w:rsid w:val="000A64D2"/>
    <w:rsid w:val="000B07C0"/>
    <w:rsid w:val="000B2E5A"/>
    <w:rsid w:val="000B4796"/>
    <w:rsid w:val="000B59CB"/>
    <w:rsid w:val="000B5AC1"/>
    <w:rsid w:val="000B65EE"/>
    <w:rsid w:val="000C036C"/>
    <w:rsid w:val="000C043D"/>
    <w:rsid w:val="000C1507"/>
    <w:rsid w:val="000C1C2B"/>
    <w:rsid w:val="000C269E"/>
    <w:rsid w:val="000C3390"/>
    <w:rsid w:val="000C467B"/>
    <w:rsid w:val="000C782D"/>
    <w:rsid w:val="000C7BB4"/>
    <w:rsid w:val="000D01DB"/>
    <w:rsid w:val="000D1DA0"/>
    <w:rsid w:val="000D3881"/>
    <w:rsid w:val="000D5967"/>
    <w:rsid w:val="000D66AF"/>
    <w:rsid w:val="000D73BF"/>
    <w:rsid w:val="000D7F5B"/>
    <w:rsid w:val="000E0068"/>
    <w:rsid w:val="000E13B1"/>
    <w:rsid w:val="000E18A6"/>
    <w:rsid w:val="000E2E35"/>
    <w:rsid w:val="000E2F22"/>
    <w:rsid w:val="000E35AF"/>
    <w:rsid w:val="000E5431"/>
    <w:rsid w:val="000F1017"/>
    <w:rsid w:val="000F3362"/>
    <w:rsid w:val="000F47F5"/>
    <w:rsid w:val="000F4D26"/>
    <w:rsid w:val="000F59FB"/>
    <w:rsid w:val="000F5E55"/>
    <w:rsid w:val="000F6093"/>
    <w:rsid w:val="000F7466"/>
    <w:rsid w:val="0010086E"/>
    <w:rsid w:val="001042E1"/>
    <w:rsid w:val="0011087C"/>
    <w:rsid w:val="00112A6E"/>
    <w:rsid w:val="00112EDB"/>
    <w:rsid w:val="0011371C"/>
    <w:rsid w:val="00114377"/>
    <w:rsid w:val="00116264"/>
    <w:rsid w:val="001176AC"/>
    <w:rsid w:val="001230A0"/>
    <w:rsid w:val="00124AB9"/>
    <w:rsid w:val="00126BA4"/>
    <w:rsid w:val="00126F98"/>
    <w:rsid w:val="0013044E"/>
    <w:rsid w:val="00130C1B"/>
    <w:rsid w:val="001320DB"/>
    <w:rsid w:val="00133CEB"/>
    <w:rsid w:val="00134A86"/>
    <w:rsid w:val="00137A24"/>
    <w:rsid w:val="00144B02"/>
    <w:rsid w:val="00144C91"/>
    <w:rsid w:val="00146947"/>
    <w:rsid w:val="00147141"/>
    <w:rsid w:val="0014722D"/>
    <w:rsid w:val="001536B2"/>
    <w:rsid w:val="00155B41"/>
    <w:rsid w:val="00155E3A"/>
    <w:rsid w:val="0015669A"/>
    <w:rsid w:val="001571C1"/>
    <w:rsid w:val="00157F04"/>
    <w:rsid w:val="00162508"/>
    <w:rsid w:val="0016271B"/>
    <w:rsid w:val="00164716"/>
    <w:rsid w:val="00166097"/>
    <w:rsid w:val="00166E6D"/>
    <w:rsid w:val="00167C0F"/>
    <w:rsid w:val="001726D4"/>
    <w:rsid w:val="001750A0"/>
    <w:rsid w:val="0017585B"/>
    <w:rsid w:val="00176850"/>
    <w:rsid w:val="001818D8"/>
    <w:rsid w:val="001827CC"/>
    <w:rsid w:val="0018426D"/>
    <w:rsid w:val="00184490"/>
    <w:rsid w:val="001844C6"/>
    <w:rsid w:val="001845EF"/>
    <w:rsid w:val="00184B03"/>
    <w:rsid w:val="001874D7"/>
    <w:rsid w:val="0019068B"/>
    <w:rsid w:val="00191308"/>
    <w:rsid w:val="00191F09"/>
    <w:rsid w:val="001942E7"/>
    <w:rsid w:val="00194B60"/>
    <w:rsid w:val="00195D19"/>
    <w:rsid w:val="00196EBA"/>
    <w:rsid w:val="001A3352"/>
    <w:rsid w:val="001A3695"/>
    <w:rsid w:val="001B1992"/>
    <w:rsid w:val="001B1B2B"/>
    <w:rsid w:val="001B6D41"/>
    <w:rsid w:val="001B795B"/>
    <w:rsid w:val="001C145F"/>
    <w:rsid w:val="001C2C17"/>
    <w:rsid w:val="001C2D7B"/>
    <w:rsid w:val="001C31C0"/>
    <w:rsid w:val="001C551F"/>
    <w:rsid w:val="001D3417"/>
    <w:rsid w:val="001D39F8"/>
    <w:rsid w:val="001D3B02"/>
    <w:rsid w:val="001D5ACC"/>
    <w:rsid w:val="001D63D0"/>
    <w:rsid w:val="001D6A54"/>
    <w:rsid w:val="001E04BC"/>
    <w:rsid w:val="001E2412"/>
    <w:rsid w:val="001E3629"/>
    <w:rsid w:val="001E3E6C"/>
    <w:rsid w:val="001E6421"/>
    <w:rsid w:val="001E6674"/>
    <w:rsid w:val="001E7332"/>
    <w:rsid w:val="001F302E"/>
    <w:rsid w:val="001F44D3"/>
    <w:rsid w:val="001F5040"/>
    <w:rsid w:val="001F5BF9"/>
    <w:rsid w:val="001F797E"/>
    <w:rsid w:val="0020269C"/>
    <w:rsid w:val="00202D57"/>
    <w:rsid w:val="002040D5"/>
    <w:rsid w:val="002065D5"/>
    <w:rsid w:val="002071C2"/>
    <w:rsid w:val="00207596"/>
    <w:rsid w:val="002076AE"/>
    <w:rsid w:val="002106E3"/>
    <w:rsid w:val="00211075"/>
    <w:rsid w:val="002146AD"/>
    <w:rsid w:val="002147C5"/>
    <w:rsid w:val="00216233"/>
    <w:rsid w:val="002162C2"/>
    <w:rsid w:val="00224825"/>
    <w:rsid w:val="00226225"/>
    <w:rsid w:val="00232CFD"/>
    <w:rsid w:val="00232D3E"/>
    <w:rsid w:val="00233B50"/>
    <w:rsid w:val="0023624D"/>
    <w:rsid w:val="00240884"/>
    <w:rsid w:val="00241406"/>
    <w:rsid w:val="00243399"/>
    <w:rsid w:val="00243A45"/>
    <w:rsid w:val="002448CB"/>
    <w:rsid w:val="00247DAF"/>
    <w:rsid w:val="0025626D"/>
    <w:rsid w:val="00256560"/>
    <w:rsid w:val="00256624"/>
    <w:rsid w:val="00257F30"/>
    <w:rsid w:val="00260CB3"/>
    <w:rsid w:val="00262ACE"/>
    <w:rsid w:val="00263D7E"/>
    <w:rsid w:val="00265C0D"/>
    <w:rsid w:val="0026655E"/>
    <w:rsid w:val="002715E9"/>
    <w:rsid w:val="0027240B"/>
    <w:rsid w:val="00274C38"/>
    <w:rsid w:val="00274DED"/>
    <w:rsid w:val="0027759D"/>
    <w:rsid w:val="00283EA9"/>
    <w:rsid w:val="002857D1"/>
    <w:rsid w:val="002953E2"/>
    <w:rsid w:val="00297C2D"/>
    <w:rsid w:val="002A0A44"/>
    <w:rsid w:val="002A11B8"/>
    <w:rsid w:val="002A175E"/>
    <w:rsid w:val="002A7D81"/>
    <w:rsid w:val="002B07AB"/>
    <w:rsid w:val="002B118F"/>
    <w:rsid w:val="002B187F"/>
    <w:rsid w:val="002B23F8"/>
    <w:rsid w:val="002B4A7C"/>
    <w:rsid w:val="002B6B22"/>
    <w:rsid w:val="002B742D"/>
    <w:rsid w:val="002B78E8"/>
    <w:rsid w:val="002B790E"/>
    <w:rsid w:val="002B7B5A"/>
    <w:rsid w:val="002C02B3"/>
    <w:rsid w:val="002C37A5"/>
    <w:rsid w:val="002C6D6D"/>
    <w:rsid w:val="002D0F64"/>
    <w:rsid w:val="002D21C9"/>
    <w:rsid w:val="002D2547"/>
    <w:rsid w:val="002D2577"/>
    <w:rsid w:val="002D2A80"/>
    <w:rsid w:val="002D2D1D"/>
    <w:rsid w:val="002D7AA5"/>
    <w:rsid w:val="002E0ED2"/>
    <w:rsid w:val="002E3000"/>
    <w:rsid w:val="002E34C5"/>
    <w:rsid w:val="002E3829"/>
    <w:rsid w:val="002E4E4D"/>
    <w:rsid w:val="002E5E0C"/>
    <w:rsid w:val="002E6528"/>
    <w:rsid w:val="002E70AC"/>
    <w:rsid w:val="002F3731"/>
    <w:rsid w:val="002F5D49"/>
    <w:rsid w:val="002F6454"/>
    <w:rsid w:val="002F647B"/>
    <w:rsid w:val="00301647"/>
    <w:rsid w:val="00302532"/>
    <w:rsid w:val="0030259D"/>
    <w:rsid w:val="00302A0A"/>
    <w:rsid w:val="0030427C"/>
    <w:rsid w:val="00306F08"/>
    <w:rsid w:val="0031211F"/>
    <w:rsid w:val="00312533"/>
    <w:rsid w:val="00315198"/>
    <w:rsid w:val="00316DFD"/>
    <w:rsid w:val="003172A7"/>
    <w:rsid w:val="00317D2D"/>
    <w:rsid w:val="003213BA"/>
    <w:rsid w:val="00325018"/>
    <w:rsid w:val="00325069"/>
    <w:rsid w:val="00325E0A"/>
    <w:rsid w:val="00326E64"/>
    <w:rsid w:val="003277B4"/>
    <w:rsid w:val="00331625"/>
    <w:rsid w:val="00331931"/>
    <w:rsid w:val="003337C6"/>
    <w:rsid w:val="003347F7"/>
    <w:rsid w:val="00336AA9"/>
    <w:rsid w:val="00340F88"/>
    <w:rsid w:val="00341D4C"/>
    <w:rsid w:val="00342357"/>
    <w:rsid w:val="003425C3"/>
    <w:rsid w:val="00343100"/>
    <w:rsid w:val="00343F93"/>
    <w:rsid w:val="00346ADF"/>
    <w:rsid w:val="00347812"/>
    <w:rsid w:val="0035068B"/>
    <w:rsid w:val="00350E22"/>
    <w:rsid w:val="0035206E"/>
    <w:rsid w:val="00361ECA"/>
    <w:rsid w:val="0036258B"/>
    <w:rsid w:val="00363530"/>
    <w:rsid w:val="00364AAB"/>
    <w:rsid w:val="00366E1B"/>
    <w:rsid w:val="00370000"/>
    <w:rsid w:val="003720D5"/>
    <w:rsid w:val="003753F7"/>
    <w:rsid w:val="003756A1"/>
    <w:rsid w:val="003763C4"/>
    <w:rsid w:val="003803CA"/>
    <w:rsid w:val="003824AA"/>
    <w:rsid w:val="00383FF6"/>
    <w:rsid w:val="00386180"/>
    <w:rsid w:val="003864DD"/>
    <w:rsid w:val="00390250"/>
    <w:rsid w:val="00391B50"/>
    <w:rsid w:val="0039477E"/>
    <w:rsid w:val="00395B5C"/>
    <w:rsid w:val="00396D03"/>
    <w:rsid w:val="003972DF"/>
    <w:rsid w:val="003A096B"/>
    <w:rsid w:val="003A2875"/>
    <w:rsid w:val="003A4666"/>
    <w:rsid w:val="003A5DC4"/>
    <w:rsid w:val="003A6DBE"/>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44EC"/>
    <w:rsid w:val="003D5307"/>
    <w:rsid w:val="003D70B4"/>
    <w:rsid w:val="003D70C8"/>
    <w:rsid w:val="003D7FE5"/>
    <w:rsid w:val="003E0211"/>
    <w:rsid w:val="003E1BAD"/>
    <w:rsid w:val="003E329B"/>
    <w:rsid w:val="003E4809"/>
    <w:rsid w:val="003E48F1"/>
    <w:rsid w:val="003E5011"/>
    <w:rsid w:val="003E55A4"/>
    <w:rsid w:val="003F009A"/>
    <w:rsid w:val="003F08B3"/>
    <w:rsid w:val="003F0C6C"/>
    <w:rsid w:val="003F1A32"/>
    <w:rsid w:val="003F22B5"/>
    <w:rsid w:val="003F38A2"/>
    <w:rsid w:val="003F3A15"/>
    <w:rsid w:val="003F5238"/>
    <w:rsid w:val="003F782D"/>
    <w:rsid w:val="004015D5"/>
    <w:rsid w:val="0040292D"/>
    <w:rsid w:val="0040743E"/>
    <w:rsid w:val="00407885"/>
    <w:rsid w:val="004100F3"/>
    <w:rsid w:val="00414C7D"/>
    <w:rsid w:val="00417333"/>
    <w:rsid w:val="004178B0"/>
    <w:rsid w:val="00417EBE"/>
    <w:rsid w:val="0042583F"/>
    <w:rsid w:val="00425F55"/>
    <w:rsid w:val="00431B86"/>
    <w:rsid w:val="004327E1"/>
    <w:rsid w:val="004335DB"/>
    <w:rsid w:val="00433F43"/>
    <w:rsid w:val="00435890"/>
    <w:rsid w:val="00436175"/>
    <w:rsid w:val="00437842"/>
    <w:rsid w:val="0044145F"/>
    <w:rsid w:val="004435BE"/>
    <w:rsid w:val="00452294"/>
    <w:rsid w:val="00452568"/>
    <w:rsid w:val="004547DD"/>
    <w:rsid w:val="004551B7"/>
    <w:rsid w:val="00455994"/>
    <w:rsid w:val="0045796F"/>
    <w:rsid w:val="00460B70"/>
    <w:rsid w:val="00461991"/>
    <w:rsid w:val="00461BBF"/>
    <w:rsid w:val="004620C7"/>
    <w:rsid w:val="00463E1E"/>
    <w:rsid w:val="00466199"/>
    <w:rsid w:val="004664F8"/>
    <w:rsid w:val="00467742"/>
    <w:rsid w:val="00472EC8"/>
    <w:rsid w:val="004744DC"/>
    <w:rsid w:val="00475145"/>
    <w:rsid w:val="00475624"/>
    <w:rsid w:val="00475F2F"/>
    <w:rsid w:val="0047708A"/>
    <w:rsid w:val="00481819"/>
    <w:rsid w:val="00481A08"/>
    <w:rsid w:val="0048263F"/>
    <w:rsid w:val="00482D14"/>
    <w:rsid w:val="0048370C"/>
    <w:rsid w:val="0048450F"/>
    <w:rsid w:val="00484F7A"/>
    <w:rsid w:val="00485BF8"/>
    <w:rsid w:val="0048667B"/>
    <w:rsid w:val="00487817"/>
    <w:rsid w:val="00490510"/>
    <w:rsid w:val="004908CB"/>
    <w:rsid w:val="00494963"/>
    <w:rsid w:val="00494D37"/>
    <w:rsid w:val="00495821"/>
    <w:rsid w:val="004B2721"/>
    <w:rsid w:val="004B40AB"/>
    <w:rsid w:val="004B5875"/>
    <w:rsid w:val="004C118A"/>
    <w:rsid w:val="004C2263"/>
    <w:rsid w:val="004C22F7"/>
    <w:rsid w:val="004C4381"/>
    <w:rsid w:val="004C54D9"/>
    <w:rsid w:val="004C6BD5"/>
    <w:rsid w:val="004C6E0D"/>
    <w:rsid w:val="004C7AF2"/>
    <w:rsid w:val="004D085E"/>
    <w:rsid w:val="004D35EA"/>
    <w:rsid w:val="004D3ACE"/>
    <w:rsid w:val="004D5882"/>
    <w:rsid w:val="004E08E2"/>
    <w:rsid w:val="004E2A77"/>
    <w:rsid w:val="004E2E7E"/>
    <w:rsid w:val="004E60F4"/>
    <w:rsid w:val="004E78B5"/>
    <w:rsid w:val="004F03F3"/>
    <w:rsid w:val="004F0FB3"/>
    <w:rsid w:val="004F342B"/>
    <w:rsid w:val="004F620D"/>
    <w:rsid w:val="004F6B8D"/>
    <w:rsid w:val="00500795"/>
    <w:rsid w:val="00500C6B"/>
    <w:rsid w:val="005021BD"/>
    <w:rsid w:val="00503F05"/>
    <w:rsid w:val="00504037"/>
    <w:rsid w:val="005040D3"/>
    <w:rsid w:val="005042EF"/>
    <w:rsid w:val="005047D7"/>
    <w:rsid w:val="00507966"/>
    <w:rsid w:val="00510E09"/>
    <w:rsid w:val="0051110F"/>
    <w:rsid w:val="00513D22"/>
    <w:rsid w:val="00514545"/>
    <w:rsid w:val="00531BE4"/>
    <w:rsid w:val="00532360"/>
    <w:rsid w:val="005327B9"/>
    <w:rsid w:val="0053703D"/>
    <w:rsid w:val="00542301"/>
    <w:rsid w:val="005423F5"/>
    <w:rsid w:val="00542CE9"/>
    <w:rsid w:val="00544D97"/>
    <w:rsid w:val="0054506E"/>
    <w:rsid w:val="00551404"/>
    <w:rsid w:val="005516A4"/>
    <w:rsid w:val="005542F9"/>
    <w:rsid w:val="00554A12"/>
    <w:rsid w:val="00560B95"/>
    <w:rsid w:val="00565168"/>
    <w:rsid w:val="005664B7"/>
    <w:rsid w:val="00566E04"/>
    <w:rsid w:val="00567E8F"/>
    <w:rsid w:val="00573E71"/>
    <w:rsid w:val="00576965"/>
    <w:rsid w:val="00576B05"/>
    <w:rsid w:val="005808C1"/>
    <w:rsid w:val="00582406"/>
    <w:rsid w:val="00582B69"/>
    <w:rsid w:val="005916FB"/>
    <w:rsid w:val="00593334"/>
    <w:rsid w:val="0059378B"/>
    <w:rsid w:val="00593EF8"/>
    <w:rsid w:val="005A09FD"/>
    <w:rsid w:val="005A16A6"/>
    <w:rsid w:val="005A46E2"/>
    <w:rsid w:val="005A5884"/>
    <w:rsid w:val="005B0680"/>
    <w:rsid w:val="005B3ABD"/>
    <w:rsid w:val="005B5DA0"/>
    <w:rsid w:val="005B6B22"/>
    <w:rsid w:val="005C0DAF"/>
    <w:rsid w:val="005C1E38"/>
    <w:rsid w:val="005C3AFE"/>
    <w:rsid w:val="005C3EF5"/>
    <w:rsid w:val="005D21B8"/>
    <w:rsid w:val="005D3BC3"/>
    <w:rsid w:val="005D5B92"/>
    <w:rsid w:val="005D5C8A"/>
    <w:rsid w:val="005E4088"/>
    <w:rsid w:val="005E5527"/>
    <w:rsid w:val="005E69D4"/>
    <w:rsid w:val="005F0414"/>
    <w:rsid w:val="005F277D"/>
    <w:rsid w:val="005F2FD2"/>
    <w:rsid w:val="005F3BFD"/>
    <w:rsid w:val="005F4F22"/>
    <w:rsid w:val="005F4F76"/>
    <w:rsid w:val="006039DD"/>
    <w:rsid w:val="00603CE8"/>
    <w:rsid w:val="00604B4C"/>
    <w:rsid w:val="006052BB"/>
    <w:rsid w:val="00605ECF"/>
    <w:rsid w:val="00607178"/>
    <w:rsid w:val="00610636"/>
    <w:rsid w:val="00612169"/>
    <w:rsid w:val="0061394B"/>
    <w:rsid w:val="00615ADB"/>
    <w:rsid w:val="00616561"/>
    <w:rsid w:val="00616CFC"/>
    <w:rsid w:val="00616D97"/>
    <w:rsid w:val="00622CE8"/>
    <w:rsid w:val="00622EC9"/>
    <w:rsid w:val="00623492"/>
    <w:rsid w:val="00624360"/>
    <w:rsid w:val="006310A2"/>
    <w:rsid w:val="00631861"/>
    <w:rsid w:val="00632211"/>
    <w:rsid w:val="00632F36"/>
    <w:rsid w:val="006364F7"/>
    <w:rsid w:val="00636938"/>
    <w:rsid w:val="0063799B"/>
    <w:rsid w:val="00637E93"/>
    <w:rsid w:val="00641ED0"/>
    <w:rsid w:val="006451D0"/>
    <w:rsid w:val="006473C2"/>
    <w:rsid w:val="00650735"/>
    <w:rsid w:val="00650F8A"/>
    <w:rsid w:val="0065529A"/>
    <w:rsid w:val="00657045"/>
    <w:rsid w:val="0065738D"/>
    <w:rsid w:val="0065751D"/>
    <w:rsid w:val="006577CC"/>
    <w:rsid w:val="0066034F"/>
    <w:rsid w:val="0066072A"/>
    <w:rsid w:val="00661F2B"/>
    <w:rsid w:val="00663073"/>
    <w:rsid w:val="006630A2"/>
    <w:rsid w:val="00663F50"/>
    <w:rsid w:val="00664075"/>
    <w:rsid w:val="0066566F"/>
    <w:rsid w:val="00665B44"/>
    <w:rsid w:val="00672F1B"/>
    <w:rsid w:val="006730D3"/>
    <w:rsid w:val="0067478C"/>
    <w:rsid w:val="006757AD"/>
    <w:rsid w:val="006769CB"/>
    <w:rsid w:val="00677476"/>
    <w:rsid w:val="00677CF9"/>
    <w:rsid w:val="006838F2"/>
    <w:rsid w:val="006852EB"/>
    <w:rsid w:val="00685CEE"/>
    <w:rsid w:val="00691348"/>
    <w:rsid w:val="00691A6F"/>
    <w:rsid w:val="00691F19"/>
    <w:rsid w:val="006A0EE1"/>
    <w:rsid w:val="006A384C"/>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3893"/>
    <w:rsid w:val="006D51BE"/>
    <w:rsid w:val="006E01BF"/>
    <w:rsid w:val="006E0FAB"/>
    <w:rsid w:val="006E1136"/>
    <w:rsid w:val="006E589A"/>
    <w:rsid w:val="006E61ED"/>
    <w:rsid w:val="006E6D63"/>
    <w:rsid w:val="006F04BD"/>
    <w:rsid w:val="006F1DED"/>
    <w:rsid w:val="006F2F09"/>
    <w:rsid w:val="006F4220"/>
    <w:rsid w:val="006F58D7"/>
    <w:rsid w:val="006F7104"/>
    <w:rsid w:val="00701020"/>
    <w:rsid w:val="007011CA"/>
    <w:rsid w:val="00701265"/>
    <w:rsid w:val="0070336B"/>
    <w:rsid w:val="00703CB5"/>
    <w:rsid w:val="00703CE8"/>
    <w:rsid w:val="00704C1B"/>
    <w:rsid w:val="007059EA"/>
    <w:rsid w:val="0070638A"/>
    <w:rsid w:val="007113ED"/>
    <w:rsid w:val="00712433"/>
    <w:rsid w:val="0071302A"/>
    <w:rsid w:val="00715639"/>
    <w:rsid w:val="00717478"/>
    <w:rsid w:val="007176B9"/>
    <w:rsid w:val="00722328"/>
    <w:rsid w:val="0072483E"/>
    <w:rsid w:val="00724E16"/>
    <w:rsid w:val="007257E3"/>
    <w:rsid w:val="00727F09"/>
    <w:rsid w:val="00732305"/>
    <w:rsid w:val="00732488"/>
    <w:rsid w:val="00735346"/>
    <w:rsid w:val="0073663C"/>
    <w:rsid w:val="00737F14"/>
    <w:rsid w:val="0074073C"/>
    <w:rsid w:val="00744138"/>
    <w:rsid w:val="00745894"/>
    <w:rsid w:val="007475B7"/>
    <w:rsid w:val="00747643"/>
    <w:rsid w:val="00751956"/>
    <w:rsid w:val="00753CBF"/>
    <w:rsid w:val="0075649A"/>
    <w:rsid w:val="00756864"/>
    <w:rsid w:val="00760D0A"/>
    <w:rsid w:val="007619C4"/>
    <w:rsid w:val="00762184"/>
    <w:rsid w:val="00762550"/>
    <w:rsid w:val="007628C6"/>
    <w:rsid w:val="00764D97"/>
    <w:rsid w:val="007661B9"/>
    <w:rsid w:val="007663EC"/>
    <w:rsid w:val="00766D74"/>
    <w:rsid w:val="007706BC"/>
    <w:rsid w:val="00772DF7"/>
    <w:rsid w:val="00781783"/>
    <w:rsid w:val="00781974"/>
    <w:rsid w:val="00782A2E"/>
    <w:rsid w:val="0078301F"/>
    <w:rsid w:val="007837DE"/>
    <w:rsid w:val="00783FF2"/>
    <w:rsid w:val="00787561"/>
    <w:rsid w:val="00787BEB"/>
    <w:rsid w:val="007909A5"/>
    <w:rsid w:val="00792D28"/>
    <w:rsid w:val="007A0760"/>
    <w:rsid w:val="007A20D0"/>
    <w:rsid w:val="007B1032"/>
    <w:rsid w:val="007B6990"/>
    <w:rsid w:val="007B71B3"/>
    <w:rsid w:val="007B724E"/>
    <w:rsid w:val="007C1203"/>
    <w:rsid w:val="007C22E7"/>
    <w:rsid w:val="007C42C1"/>
    <w:rsid w:val="007C5053"/>
    <w:rsid w:val="007C6961"/>
    <w:rsid w:val="007C6D10"/>
    <w:rsid w:val="007D59C9"/>
    <w:rsid w:val="007D59F2"/>
    <w:rsid w:val="007D6B92"/>
    <w:rsid w:val="007E0CF1"/>
    <w:rsid w:val="007E0D66"/>
    <w:rsid w:val="007E16E5"/>
    <w:rsid w:val="007F1526"/>
    <w:rsid w:val="007F17D1"/>
    <w:rsid w:val="007F1A74"/>
    <w:rsid w:val="007F2AD9"/>
    <w:rsid w:val="007F360E"/>
    <w:rsid w:val="007F62CF"/>
    <w:rsid w:val="007F7114"/>
    <w:rsid w:val="007F7562"/>
    <w:rsid w:val="00801064"/>
    <w:rsid w:val="00801DBE"/>
    <w:rsid w:val="00803778"/>
    <w:rsid w:val="00805BCE"/>
    <w:rsid w:val="008078A9"/>
    <w:rsid w:val="0081135E"/>
    <w:rsid w:val="0081324A"/>
    <w:rsid w:val="008134B5"/>
    <w:rsid w:val="008144A0"/>
    <w:rsid w:val="008145A3"/>
    <w:rsid w:val="008145DD"/>
    <w:rsid w:val="00815342"/>
    <w:rsid w:val="008177C6"/>
    <w:rsid w:val="00817B01"/>
    <w:rsid w:val="00820259"/>
    <w:rsid w:val="00822BCD"/>
    <w:rsid w:val="00822E93"/>
    <w:rsid w:val="0082411F"/>
    <w:rsid w:val="0082494B"/>
    <w:rsid w:val="00824C66"/>
    <w:rsid w:val="00825E26"/>
    <w:rsid w:val="008263F2"/>
    <w:rsid w:val="00830A76"/>
    <w:rsid w:val="00831C65"/>
    <w:rsid w:val="008343EF"/>
    <w:rsid w:val="008346EA"/>
    <w:rsid w:val="00834C64"/>
    <w:rsid w:val="00835C6A"/>
    <w:rsid w:val="00840F2D"/>
    <w:rsid w:val="008473E4"/>
    <w:rsid w:val="00852D2C"/>
    <w:rsid w:val="00853F2C"/>
    <w:rsid w:val="00854EF1"/>
    <w:rsid w:val="008555C1"/>
    <w:rsid w:val="008625C9"/>
    <w:rsid w:val="00864874"/>
    <w:rsid w:val="0086499C"/>
    <w:rsid w:val="00864D16"/>
    <w:rsid w:val="00867D73"/>
    <w:rsid w:val="00870A00"/>
    <w:rsid w:val="008717E0"/>
    <w:rsid w:val="008719A5"/>
    <w:rsid w:val="00873815"/>
    <w:rsid w:val="00877F54"/>
    <w:rsid w:val="008802B7"/>
    <w:rsid w:val="00880AE5"/>
    <w:rsid w:val="00880E76"/>
    <w:rsid w:val="008857B7"/>
    <w:rsid w:val="00890263"/>
    <w:rsid w:val="00890CB1"/>
    <w:rsid w:val="0089150A"/>
    <w:rsid w:val="008927EC"/>
    <w:rsid w:val="00894DB9"/>
    <w:rsid w:val="0089736D"/>
    <w:rsid w:val="0089760C"/>
    <w:rsid w:val="008A0023"/>
    <w:rsid w:val="008A0940"/>
    <w:rsid w:val="008A16EF"/>
    <w:rsid w:val="008A4B37"/>
    <w:rsid w:val="008A4EA9"/>
    <w:rsid w:val="008A67A7"/>
    <w:rsid w:val="008A6B90"/>
    <w:rsid w:val="008A7136"/>
    <w:rsid w:val="008A7EC1"/>
    <w:rsid w:val="008B10A3"/>
    <w:rsid w:val="008B400E"/>
    <w:rsid w:val="008B5C7A"/>
    <w:rsid w:val="008C2659"/>
    <w:rsid w:val="008C29E4"/>
    <w:rsid w:val="008C4EDA"/>
    <w:rsid w:val="008C6D20"/>
    <w:rsid w:val="008D118E"/>
    <w:rsid w:val="008D2A7D"/>
    <w:rsid w:val="008D53CB"/>
    <w:rsid w:val="008D5739"/>
    <w:rsid w:val="008D5D50"/>
    <w:rsid w:val="008D6CEE"/>
    <w:rsid w:val="008E0AAD"/>
    <w:rsid w:val="008E1714"/>
    <w:rsid w:val="008E1A05"/>
    <w:rsid w:val="008E3B77"/>
    <w:rsid w:val="008E4978"/>
    <w:rsid w:val="008E4B5F"/>
    <w:rsid w:val="008E6956"/>
    <w:rsid w:val="008E7E66"/>
    <w:rsid w:val="008F014C"/>
    <w:rsid w:val="008F2B26"/>
    <w:rsid w:val="008F3BBA"/>
    <w:rsid w:val="008F64E2"/>
    <w:rsid w:val="0090040F"/>
    <w:rsid w:val="00900C0C"/>
    <w:rsid w:val="009056C1"/>
    <w:rsid w:val="0091073A"/>
    <w:rsid w:val="00910879"/>
    <w:rsid w:val="00912521"/>
    <w:rsid w:val="00920056"/>
    <w:rsid w:val="009232A6"/>
    <w:rsid w:val="00924A46"/>
    <w:rsid w:val="00924D96"/>
    <w:rsid w:val="0092562A"/>
    <w:rsid w:val="0093292E"/>
    <w:rsid w:val="009337AC"/>
    <w:rsid w:val="00940A90"/>
    <w:rsid w:val="00940B40"/>
    <w:rsid w:val="009435EC"/>
    <w:rsid w:val="00943D1A"/>
    <w:rsid w:val="009444DE"/>
    <w:rsid w:val="009445B6"/>
    <w:rsid w:val="009446B4"/>
    <w:rsid w:val="00945CD2"/>
    <w:rsid w:val="0094658C"/>
    <w:rsid w:val="009473A0"/>
    <w:rsid w:val="009507FC"/>
    <w:rsid w:val="00952061"/>
    <w:rsid w:val="0095276B"/>
    <w:rsid w:val="00952E11"/>
    <w:rsid w:val="00953333"/>
    <w:rsid w:val="00964840"/>
    <w:rsid w:val="00964BBF"/>
    <w:rsid w:val="00965437"/>
    <w:rsid w:val="00967BB4"/>
    <w:rsid w:val="00970331"/>
    <w:rsid w:val="00971624"/>
    <w:rsid w:val="0097248E"/>
    <w:rsid w:val="00973EB7"/>
    <w:rsid w:val="009758DF"/>
    <w:rsid w:val="0097651A"/>
    <w:rsid w:val="009773C9"/>
    <w:rsid w:val="00977AB7"/>
    <w:rsid w:val="00980559"/>
    <w:rsid w:val="0098228C"/>
    <w:rsid w:val="009832DC"/>
    <w:rsid w:val="009840C0"/>
    <w:rsid w:val="00984322"/>
    <w:rsid w:val="009848DE"/>
    <w:rsid w:val="009857A3"/>
    <w:rsid w:val="009870F0"/>
    <w:rsid w:val="00990EE2"/>
    <w:rsid w:val="00993EF6"/>
    <w:rsid w:val="0099409A"/>
    <w:rsid w:val="009A2C7E"/>
    <w:rsid w:val="009A4954"/>
    <w:rsid w:val="009A5206"/>
    <w:rsid w:val="009A5A0E"/>
    <w:rsid w:val="009A7701"/>
    <w:rsid w:val="009A78D4"/>
    <w:rsid w:val="009B0FBD"/>
    <w:rsid w:val="009B1397"/>
    <w:rsid w:val="009B3540"/>
    <w:rsid w:val="009B3B6E"/>
    <w:rsid w:val="009B637D"/>
    <w:rsid w:val="009C016A"/>
    <w:rsid w:val="009C058E"/>
    <w:rsid w:val="009C27D3"/>
    <w:rsid w:val="009C33D1"/>
    <w:rsid w:val="009C76BC"/>
    <w:rsid w:val="009D01DD"/>
    <w:rsid w:val="009D11B3"/>
    <w:rsid w:val="009D1D76"/>
    <w:rsid w:val="009D246B"/>
    <w:rsid w:val="009D4706"/>
    <w:rsid w:val="009E0460"/>
    <w:rsid w:val="009E1A8E"/>
    <w:rsid w:val="009E218A"/>
    <w:rsid w:val="009E2D1A"/>
    <w:rsid w:val="009E2EA2"/>
    <w:rsid w:val="009E51E9"/>
    <w:rsid w:val="009E6F06"/>
    <w:rsid w:val="009E7348"/>
    <w:rsid w:val="009F1014"/>
    <w:rsid w:val="009F20B0"/>
    <w:rsid w:val="009F28C7"/>
    <w:rsid w:val="009F4697"/>
    <w:rsid w:val="009F7F58"/>
    <w:rsid w:val="00A03654"/>
    <w:rsid w:val="00A03784"/>
    <w:rsid w:val="00A037E2"/>
    <w:rsid w:val="00A04B61"/>
    <w:rsid w:val="00A05B0B"/>
    <w:rsid w:val="00A1221D"/>
    <w:rsid w:val="00A13BA1"/>
    <w:rsid w:val="00A158EC"/>
    <w:rsid w:val="00A15DB3"/>
    <w:rsid w:val="00A1738D"/>
    <w:rsid w:val="00A20D7A"/>
    <w:rsid w:val="00A215CB"/>
    <w:rsid w:val="00A22805"/>
    <w:rsid w:val="00A2368D"/>
    <w:rsid w:val="00A23A5B"/>
    <w:rsid w:val="00A2568B"/>
    <w:rsid w:val="00A272A7"/>
    <w:rsid w:val="00A30C5B"/>
    <w:rsid w:val="00A32C09"/>
    <w:rsid w:val="00A33520"/>
    <w:rsid w:val="00A35D0A"/>
    <w:rsid w:val="00A3606E"/>
    <w:rsid w:val="00A42B29"/>
    <w:rsid w:val="00A44199"/>
    <w:rsid w:val="00A451A2"/>
    <w:rsid w:val="00A45BF5"/>
    <w:rsid w:val="00A46F6D"/>
    <w:rsid w:val="00A46FFA"/>
    <w:rsid w:val="00A51A13"/>
    <w:rsid w:val="00A51E51"/>
    <w:rsid w:val="00A547B3"/>
    <w:rsid w:val="00A56619"/>
    <w:rsid w:val="00A6114F"/>
    <w:rsid w:val="00A61A2B"/>
    <w:rsid w:val="00A62989"/>
    <w:rsid w:val="00A63094"/>
    <w:rsid w:val="00A648A0"/>
    <w:rsid w:val="00A65B67"/>
    <w:rsid w:val="00A677D1"/>
    <w:rsid w:val="00A67A2C"/>
    <w:rsid w:val="00A70AE6"/>
    <w:rsid w:val="00A71D1D"/>
    <w:rsid w:val="00A73F7E"/>
    <w:rsid w:val="00A76776"/>
    <w:rsid w:val="00A769E9"/>
    <w:rsid w:val="00A77C95"/>
    <w:rsid w:val="00A82495"/>
    <w:rsid w:val="00A82DC0"/>
    <w:rsid w:val="00A838A2"/>
    <w:rsid w:val="00A83F62"/>
    <w:rsid w:val="00A90615"/>
    <w:rsid w:val="00A91763"/>
    <w:rsid w:val="00A94064"/>
    <w:rsid w:val="00A9594B"/>
    <w:rsid w:val="00A9735A"/>
    <w:rsid w:val="00A97EF3"/>
    <w:rsid w:val="00AA318A"/>
    <w:rsid w:val="00AA50EC"/>
    <w:rsid w:val="00AA5536"/>
    <w:rsid w:val="00AB36A1"/>
    <w:rsid w:val="00AC001C"/>
    <w:rsid w:val="00AC277F"/>
    <w:rsid w:val="00AC6A9B"/>
    <w:rsid w:val="00AC7F8F"/>
    <w:rsid w:val="00AD0C45"/>
    <w:rsid w:val="00AD1B5F"/>
    <w:rsid w:val="00AD28F7"/>
    <w:rsid w:val="00AD2CD6"/>
    <w:rsid w:val="00AD3168"/>
    <w:rsid w:val="00AD5316"/>
    <w:rsid w:val="00AD57A8"/>
    <w:rsid w:val="00AD6E4C"/>
    <w:rsid w:val="00AD78C5"/>
    <w:rsid w:val="00AE1158"/>
    <w:rsid w:val="00AE11FA"/>
    <w:rsid w:val="00AE1838"/>
    <w:rsid w:val="00AE4ABE"/>
    <w:rsid w:val="00AE4D23"/>
    <w:rsid w:val="00AE5749"/>
    <w:rsid w:val="00AE6FD4"/>
    <w:rsid w:val="00AE752E"/>
    <w:rsid w:val="00AF1E3A"/>
    <w:rsid w:val="00AF1F43"/>
    <w:rsid w:val="00AF276B"/>
    <w:rsid w:val="00AF28CA"/>
    <w:rsid w:val="00AF5F7A"/>
    <w:rsid w:val="00B01604"/>
    <w:rsid w:val="00B03007"/>
    <w:rsid w:val="00B149D2"/>
    <w:rsid w:val="00B16D88"/>
    <w:rsid w:val="00B16E6E"/>
    <w:rsid w:val="00B1714D"/>
    <w:rsid w:val="00B202A1"/>
    <w:rsid w:val="00B206ED"/>
    <w:rsid w:val="00B213F2"/>
    <w:rsid w:val="00B25250"/>
    <w:rsid w:val="00B26540"/>
    <w:rsid w:val="00B316A1"/>
    <w:rsid w:val="00B319DC"/>
    <w:rsid w:val="00B34754"/>
    <w:rsid w:val="00B34F72"/>
    <w:rsid w:val="00B35B06"/>
    <w:rsid w:val="00B36966"/>
    <w:rsid w:val="00B37969"/>
    <w:rsid w:val="00B41C17"/>
    <w:rsid w:val="00B4269D"/>
    <w:rsid w:val="00B4280D"/>
    <w:rsid w:val="00B43659"/>
    <w:rsid w:val="00B50B42"/>
    <w:rsid w:val="00B50FF0"/>
    <w:rsid w:val="00B51E7B"/>
    <w:rsid w:val="00B52A44"/>
    <w:rsid w:val="00B531EB"/>
    <w:rsid w:val="00B54DEE"/>
    <w:rsid w:val="00B57880"/>
    <w:rsid w:val="00B60235"/>
    <w:rsid w:val="00B60C9E"/>
    <w:rsid w:val="00B612D2"/>
    <w:rsid w:val="00B617FF"/>
    <w:rsid w:val="00B61A74"/>
    <w:rsid w:val="00B620F0"/>
    <w:rsid w:val="00B62B11"/>
    <w:rsid w:val="00B63EF2"/>
    <w:rsid w:val="00B64F42"/>
    <w:rsid w:val="00B65B86"/>
    <w:rsid w:val="00B66B79"/>
    <w:rsid w:val="00B67462"/>
    <w:rsid w:val="00B6778A"/>
    <w:rsid w:val="00B713CB"/>
    <w:rsid w:val="00B71976"/>
    <w:rsid w:val="00B7215D"/>
    <w:rsid w:val="00B74771"/>
    <w:rsid w:val="00B747CF"/>
    <w:rsid w:val="00B803CA"/>
    <w:rsid w:val="00B80A33"/>
    <w:rsid w:val="00B83D42"/>
    <w:rsid w:val="00B84FDB"/>
    <w:rsid w:val="00B858D6"/>
    <w:rsid w:val="00B91935"/>
    <w:rsid w:val="00B93DAB"/>
    <w:rsid w:val="00B96793"/>
    <w:rsid w:val="00B96973"/>
    <w:rsid w:val="00BA1296"/>
    <w:rsid w:val="00BA1355"/>
    <w:rsid w:val="00BA2314"/>
    <w:rsid w:val="00BA336B"/>
    <w:rsid w:val="00BA3F94"/>
    <w:rsid w:val="00BA41F3"/>
    <w:rsid w:val="00BA4ED5"/>
    <w:rsid w:val="00BB39A6"/>
    <w:rsid w:val="00BB75D1"/>
    <w:rsid w:val="00BB78B1"/>
    <w:rsid w:val="00BC030B"/>
    <w:rsid w:val="00BC1B43"/>
    <w:rsid w:val="00BC3A68"/>
    <w:rsid w:val="00BC5397"/>
    <w:rsid w:val="00BC53DE"/>
    <w:rsid w:val="00BC674F"/>
    <w:rsid w:val="00BC69FC"/>
    <w:rsid w:val="00BC6D91"/>
    <w:rsid w:val="00BC79F3"/>
    <w:rsid w:val="00BD0F5E"/>
    <w:rsid w:val="00BD17E8"/>
    <w:rsid w:val="00BD1E9F"/>
    <w:rsid w:val="00BD76DA"/>
    <w:rsid w:val="00BE174A"/>
    <w:rsid w:val="00BE489A"/>
    <w:rsid w:val="00BE5933"/>
    <w:rsid w:val="00BF0BFA"/>
    <w:rsid w:val="00BF56F0"/>
    <w:rsid w:val="00BF6B7F"/>
    <w:rsid w:val="00BF7E14"/>
    <w:rsid w:val="00C0204B"/>
    <w:rsid w:val="00C02F28"/>
    <w:rsid w:val="00C0356A"/>
    <w:rsid w:val="00C03D71"/>
    <w:rsid w:val="00C06464"/>
    <w:rsid w:val="00C13B53"/>
    <w:rsid w:val="00C15C6A"/>
    <w:rsid w:val="00C15ECF"/>
    <w:rsid w:val="00C162DB"/>
    <w:rsid w:val="00C175C2"/>
    <w:rsid w:val="00C20DFF"/>
    <w:rsid w:val="00C2398B"/>
    <w:rsid w:val="00C23D98"/>
    <w:rsid w:val="00C25EC4"/>
    <w:rsid w:val="00C263F1"/>
    <w:rsid w:val="00C2698C"/>
    <w:rsid w:val="00C27679"/>
    <w:rsid w:val="00C31760"/>
    <w:rsid w:val="00C31FFC"/>
    <w:rsid w:val="00C32994"/>
    <w:rsid w:val="00C33373"/>
    <w:rsid w:val="00C339C7"/>
    <w:rsid w:val="00C36F3C"/>
    <w:rsid w:val="00C37DCF"/>
    <w:rsid w:val="00C44908"/>
    <w:rsid w:val="00C4599D"/>
    <w:rsid w:val="00C5005D"/>
    <w:rsid w:val="00C54AF2"/>
    <w:rsid w:val="00C55251"/>
    <w:rsid w:val="00C554B5"/>
    <w:rsid w:val="00C57443"/>
    <w:rsid w:val="00C57A78"/>
    <w:rsid w:val="00C6084A"/>
    <w:rsid w:val="00C65F8D"/>
    <w:rsid w:val="00C70F76"/>
    <w:rsid w:val="00C725CF"/>
    <w:rsid w:val="00C74048"/>
    <w:rsid w:val="00C74225"/>
    <w:rsid w:val="00C743EE"/>
    <w:rsid w:val="00C777E5"/>
    <w:rsid w:val="00C8043D"/>
    <w:rsid w:val="00C80953"/>
    <w:rsid w:val="00C82D8F"/>
    <w:rsid w:val="00C84519"/>
    <w:rsid w:val="00C847FA"/>
    <w:rsid w:val="00C85893"/>
    <w:rsid w:val="00C8647A"/>
    <w:rsid w:val="00C86516"/>
    <w:rsid w:val="00C90AFB"/>
    <w:rsid w:val="00C91A42"/>
    <w:rsid w:val="00C94844"/>
    <w:rsid w:val="00C94FF4"/>
    <w:rsid w:val="00C96FF1"/>
    <w:rsid w:val="00CA0ABF"/>
    <w:rsid w:val="00CA1BF5"/>
    <w:rsid w:val="00CA1DC7"/>
    <w:rsid w:val="00CA2E68"/>
    <w:rsid w:val="00CA37F0"/>
    <w:rsid w:val="00CA4B34"/>
    <w:rsid w:val="00CA721B"/>
    <w:rsid w:val="00CA74E0"/>
    <w:rsid w:val="00CA7636"/>
    <w:rsid w:val="00CA7B39"/>
    <w:rsid w:val="00CB0DE0"/>
    <w:rsid w:val="00CB2056"/>
    <w:rsid w:val="00CB2F0A"/>
    <w:rsid w:val="00CC4726"/>
    <w:rsid w:val="00CC5633"/>
    <w:rsid w:val="00CC6734"/>
    <w:rsid w:val="00CC7699"/>
    <w:rsid w:val="00CD1992"/>
    <w:rsid w:val="00CD2BF8"/>
    <w:rsid w:val="00CD3943"/>
    <w:rsid w:val="00CD56D3"/>
    <w:rsid w:val="00CD6538"/>
    <w:rsid w:val="00CD7E51"/>
    <w:rsid w:val="00CE022A"/>
    <w:rsid w:val="00CE0671"/>
    <w:rsid w:val="00CE0AEC"/>
    <w:rsid w:val="00CE156E"/>
    <w:rsid w:val="00CE2BB8"/>
    <w:rsid w:val="00CE4C6C"/>
    <w:rsid w:val="00CF1EAD"/>
    <w:rsid w:val="00CF346F"/>
    <w:rsid w:val="00CF58FE"/>
    <w:rsid w:val="00CF5D75"/>
    <w:rsid w:val="00CF5F17"/>
    <w:rsid w:val="00CF6A86"/>
    <w:rsid w:val="00D0206E"/>
    <w:rsid w:val="00D04112"/>
    <w:rsid w:val="00D049BD"/>
    <w:rsid w:val="00D05169"/>
    <w:rsid w:val="00D06726"/>
    <w:rsid w:val="00D10CCF"/>
    <w:rsid w:val="00D13148"/>
    <w:rsid w:val="00D13B54"/>
    <w:rsid w:val="00D14194"/>
    <w:rsid w:val="00D142A3"/>
    <w:rsid w:val="00D15798"/>
    <w:rsid w:val="00D17349"/>
    <w:rsid w:val="00D21666"/>
    <w:rsid w:val="00D22AE6"/>
    <w:rsid w:val="00D22E4F"/>
    <w:rsid w:val="00D2321D"/>
    <w:rsid w:val="00D2427A"/>
    <w:rsid w:val="00D25767"/>
    <w:rsid w:val="00D3295B"/>
    <w:rsid w:val="00D333B0"/>
    <w:rsid w:val="00D33449"/>
    <w:rsid w:val="00D345BA"/>
    <w:rsid w:val="00D35BC8"/>
    <w:rsid w:val="00D35C5B"/>
    <w:rsid w:val="00D3669C"/>
    <w:rsid w:val="00D437EF"/>
    <w:rsid w:val="00D43D10"/>
    <w:rsid w:val="00D45380"/>
    <w:rsid w:val="00D46658"/>
    <w:rsid w:val="00D4710B"/>
    <w:rsid w:val="00D5184A"/>
    <w:rsid w:val="00D51E2C"/>
    <w:rsid w:val="00D570AD"/>
    <w:rsid w:val="00D5772F"/>
    <w:rsid w:val="00D57DDF"/>
    <w:rsid w:val="00D72DAB"/>
    <w:rsid w:val="00D73A63"/>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2736"/>
    <w:rsid w:val="00DA7510"/>
    <w:rsid w:val="00DB02F7"/>
    <w:rsid w:val="00DB0EEF"/>
    <w:rsid w:val="00DB2EDD"/>
    <w:rsid w:val="00DB506A"/>
    <w:rsid w:val="00DB6257"/>
    <w:rsid w:val="00DC2DAE"/>
    <w:rsid w:val="00DC44FB"/>
    <w:rsid w:val="00DC540E"/>
    <w:rsid w:val="00DD19F5"/>
    <w:rsid w:val="00DD2C71"/>
    <w:rsid w:val="00DD7311"/>
    <w:rsid w:val="00DD74BB"/>
    <w:rsid w:val="00DD791E"/>
    <w:rsid w:val="00DE22CB"/>
    <w:rsid w:val="00DE3403"/>
    <w:rsid w:val="00DE3459"/>
    <w:rsid w:val="00DE3C95"/>
    <w:rsid w:val="00DE3E27"/>
    <w:rsid w:val="00DE4070"/>
    <w:rsid w:val="00DE4E6D"/>
    <w:rsid w:val="00DE6A15"/>
    <w:rsid w:val="00DF2654"/>
    <w:rsid w:val="00DF313A"/>
    <w:rsid w:val="00DF39C3"/>
    <w:rsid w:val="00DF4F52"/>
    <w:rsid w:val="00DF5913"/>
    <w:rsid w:val="00DF5E6D"/>
    <w:rsid w:val="00E009CB"/>
    <w:rsid w:val="00E00D3E"/>
    <w:rsid w:val="00E02F92"/>
    <w:rsid w:val="00E0334E"/>
    <w:rsid w:val="00E04532"/>
    <w:rsid w:val="00E05305"/>
    <w:rsid w:val="00E05CB2"/>
    <w:rsid w:val="00E06A21"/>
    <w:rsid w:val="00E06A34"/>
    <w:rsid w:val="00E06BFB"/>
    <w:rsid w:val="00E13A68"/>
    <w:rsid w:val="00E13E43"/>
    <w:rsid w:val="00E20745"/>
    <w:rsid w:val="00E21AD9"/>
    <w:rsid w:val="00E2416E"/>
    <w:rsid w:val="00E26215"/>
    <w:rsid w:val="00E277A8"/>
    <w:rsid w:val="00E30243"/>
    <w:rsid w:val="00E3115B"/>
    <w:rsid w:val="00E316D8"/>
    <w:rsid w:val="00E32BEA"/>
    <w:rsid w:val="00E32E84"/>
    <w:rsid w:val="00E33E6A"/>
    <w:rsid w:val="00E35BAD"/>
    <w:rsid w:val="00E37D35"/>
    <w:rsid w:val="00E434E5"/>
    <w:rsid w:val="00E44D87"/>
    <w:rsid w:val="00E45866"/>
    <w:rsid w:val="00E45DDA"/>
    <w:rsid w:val="00E4675C"/>
    <w:rsid w:val="00E467BF"/>
    <w:rsid w:val="00E5409A"/>
    <w:rsid w:val="00E54C41"/>
    <w:rsid w:val="00E5657D"/>
    <w:rsid w:val="00E60A8D"/>
    <w:rsid w:val="00E61AEC"/>
    <w:rsid w:val="00E63D14"/>
    <w:rsid w:val="00E63D23"/>
    <w:rsid w:val="00E64A11"/>
    <w:rsid w:val="00E65977"/>
    <w:rsid w:val="00E65D1E"/>
    <w:rsid w:val="00E66A4B"/>
    <w:rsid w:val="00E66DDE"/>
    <w:rsid w:val="00E7013C"/>
    <w:rsid w:val="00E72AA9"/>
    <w:rsid w:val="00E76492"/>
    <w:rsid w:val="00E7705E"/>
    <w:rsid w:val="00E87143"/>
    <w:rsid w:val="00E906A2"/>
    <w:rsid w:val="00E90F81"/>
    <w:rsid w:val="00E96B74"/>
    <w:rsid w:val="00E97D17"/>
    <w:rsid w:val="00EA0725"/>
    <w:rsid w:val="00EA116F"/>
    <w:rsid w:val="00EA2529"/>
    <w:rsid w:val="00EA6CD9"/>
    <w:rsid w:val="00EA73A0"/>
    <w:rsid w:val="00EB149F"/>
    <w:rsid w:val="00EB2037"/>
    <w:rsid w:val="00EB40D5"/>
    <w:rsid w:val="00EB4955"/>
    <w:rsid w:val="00EB55A7"/>
    <w:rsid w:val="00EC439D"/>
    <w:rsid w:val="00EC49A0"/>
    <w:rsid w:val="00EC591E"/>
    <w:rsid w:val="00ED2C9C"/>
    <w:rsid w:val="00ED326C"/>
    <w:rsid w:val="00ED340C"/>
    <w:rsid w:val="00ED6179"/>
    <w:rsid w:val="00ED707D"/>
    <w:rsid w:val="00ED7B8A"/>
    <w:rsid w:val="00EE082F"/>
    <w:rsid w:val="00EE47B3"/>
    <w:rsid w:val="00EE4E38"/>
    <w:rsid w:val="00EE521D"/>
    <w:rsid w:val="00EE6632"/>
    <w:rsid w:val="00EF1B03"/>
    <w:rsid w:val="00EF2BA4"/>
    <w:rsid w:val="00EF2DB4"/>
    <w:rsid w:val="00EF2E32"/>
    <w:rsid w:val="00EF3AA0"/>
    <w:rsid w:val="00EF41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3B28"/>
    <w:rsid w:val="00F35474"/>
    <w:rsid w:val="00F3573D"/>
    <w:rsid w:val="00F37A25"/>
    <w:rsid w:val="00F41AE7"/>
    <w:rsid w:val="00F41D94"/>
    <w:rsid w:val="00F42509"/>
    <w:rsid w:val="00F452A4"/>
    <w:rsid w:val="00F45C2B"/>
    <w:rsid w:val="00F45C47"/>
    <w:rsid w:val="00F549BC"/>
    <w:rsid w:val="00F549FA"/>
    <w:rsid w:val="00F555C1"/>
    <w:rsid w:val="00F62CF9"/>
    <w:rsid w:val="00F673B1"/>
    <w:rsid w:val="00F67FA3"/>
    <w:rsid w:val="00F7059A"/>
    <w:rsid w:val="00F720DA"/>
    <w:rsid w:val="00F72FC6"/>
    <w:rsid w:val="00F75A91"/>
    <w:rsid w:val="00F75BC2"/>
    <w:rsid w:val="00F76A30"/>
    <w:rsid w:val="00F81C81"/>
    <w:rsid w:val="00F822C5"/>
    <w:rsid w:val="00F82E34"/>
    <w:rsid w:val="00F83668"/>
    <w:rsid w:val="00F836F3"/>
    <w:rsid w:val="00F84D0C"/>
    <w:rsid w:val="00F851EF"/>
    <w:rsid w:val="00F86448"/>
    <w:rsid w:val="00F9224D"/>
    <w:rsid w:val="00F92490"/>
    <w:rsid w:val="00F930A6"/>
    <w:rsid w:val="00F945BF"/>
    <w:rsid w:val="00F97FBB"/>
    <w:rsid w:val="00FA0662"/>
    <w:rsid w:val="00FA10C8"/>
    <w:rsid w:val="00FA3AD2"/>
    <w:rsid w:val="00FA3F60"/>
    <w:rsid w:val="00FA4029"/>
    <w:rsid w:val="00FA4605"/>
    <w:rsid w:val="00FA4E7E"/>
    <w:rsid w:val="00FA5ADB"/>
    <w:rsid w:val="00FA7886"/>
    <w:rsid w:val="00FB0D9F"/>
    <w:rsid w:val="00FB2155"/>
    <w:rsid w:val="00FB41C7"/>
    <w:rsid w:val="00FB495D"/>
    <w:rsid w:val="00FB4B75"/>
    <w:rsid w:val="00FB6CC5"/>
    <w:rsid w:val="00FB7131"/>
    <w:rsid w:val="00FB7307"/>
    <w:rsid w:val="00FB7FFD"/>
    <w:rsid w:val="00FC1E2E"/>
    <w:rsid w:val="00FC1EC1"/>
    <w:rsid w:val="00FC213C"/>
    <w:rsid w:val="00FC65E9"/>
    <w:rsid w:val="00FD30A3"/>
    <w:rsid w:val="00FD32C6"/>
    <w:rsid w:val="00FD4CF8"/>
    <w:rsid w:val="00FD52A0"/>
    <w:rsid w:val="00FD583D"/>
    <w:rsid w:val="00FD6AD9"/>
    <w:rsid w:val="00FE19EE"/>
    <w:rsid w:val="00FE21C1"/>
    <w:rsid w:val="00FE2F05"/>
    <w:rsid w:val="00FE67E3"/>
    <w:rsid w:val="00FE6A61"/>
    <w:rsid w:val="00FE7768"/>
    <w:rsid w:val="00FF09C3"/>
    <w:rsid w:val="00FF0B8C"/>
    <w:rsid w:val="00FF16C4"/>
    <w:rsid w:val="00FF2E49"/>
    <w:rsid w:val="00FF3963"/>
    <w:rsid w:val="00FF3AFF"/>
    <w:rsid w:val="00FF4206"/>
    <w:rsid w:val="00FF4667"/>
    <w:rsid w:val="00FF6BCA"/>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7BA19"/>
  <w15:docId w15:val="{D11BD7D2-1597-465D-AD37-92B9163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66F"/>
    <w:pPr>
      <w:spacing w:after="160" w:line="259" w:lineRule="auto"/>
    </w:pPr>
    <w:rPr>
      <w:rFonts w:eastAsiaTheme="minorHAnsi" w:cstheme="minorBidi"/>
      <w:color w:val="auto"/>
      <w:sz w:val="22"/>
      <w:szCs w:val="22"/>
      <w:lang w:eastAsia="en-US"/>
    </w:rPr>
  </w:style>
  <w:style w:type="paragraph" w:styleId="Heading1">
    <w:name w:val="heading 1"/>
    <w:basedOn w:val="Normal"/>
    <w:next w:val="BodyText"/>
    <w:link w:val="Heading1Char"/>
    <w:qFormat/>
    <w:rsid w:val="00567E8F"/>
    <w:pPr>
      <w:keepNext/>
      <w:keepLines/>
      <w:spacing w:before="360" w:after="120" w:line="240" w:lineRule="auto"/>
      <w:outlineLvl w:val="0"/>
    </w:pPr>
    <w:rPr>
      <w:rFonts w:asciiTheme="majorHAnsi" w:eastAsiaTheme="minorEastAsia" w:hAnsiTheme="majorHAnsi" w:cstheme="majorBidi"/>
      <w:b/>
      <w:bCs/>
      <w:color w:val="00428B"/>
      <w:sz w:val="28"/>
      <w:szCs w:val="32"/>
    </w:rPr>
  </w:style>
  <w:style w:type="paragraph" w:styleId="Heading2">
    <w:name w:val="heading 2"/>
    <w:basedOn w:val="Normal"/>
    <w:next w:val="BodyText"/>
    <w:link w:val="Heading2Char"/>
    <w:qFormat/>
    <w:rsid w:val="003A2875"/>
    <w:pPr>
      <w:keepNext/>
      <w:keepLines/>
      <w:spacing w:before="240" w:after="120" w:line="240" w:lineRule="auto"/>
      <w:outlineLvl w:val="1"/>
    </w:pPr>
    <w:rPr>
      <w:rFonts w:asciiTheme="majorHAnsi" w:eastAsiaTheme="majorEastAsia" w:hAnsiTheme="majorHAnsi" w:cstheme="majorBidi"/>
      <w:b/>
      <w:bCs/>
      <w:sz w:val="28"/>
      <w:szCs w:val="26"/>
    </w:rPr>
  </w:style>
  <w:style w:type="paragraph" w:styleId="Heading3">
    <w:name w:val="heading 3"/>
    <w:basedOn w:val="Normal"/>
    <w:next w:val="BodyText"/>
    <w:link w:val="Heading3Char"/>
    <w:qFormat/>
    <w:rsid w:val="00567E8F"/>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567E8F"/>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7619C4"/>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uiPriority w:val="3"/>
    <w:semiHidden/>
    <w:rsid w:val="001D6A54"/>
    <w:pPr>
      <w:keepNext/>
      <w:keepLines/>
      <w:pageBreakBefore/>
      <w:numPr>
        <w:numId w:val="6"/>
      </w:numPr>
      <w:tabs>
        <w:tab w:val="right" w:pos="9639"/>
      </w:tabs>
      <w:spacing w:after="120"/>
      <w:outlineLvl w:val="7"/>
    </w:pPr>
    <w:rPr>
      <w:rFonts w:asciiTheme="majorHAnsi" w:eastAsiaTheme="majorEastAsia" w:hAnsiTheme="majorHAnsi" w:cstheme="majorBidi"/>
      <w:caps/>
      <w:color w:val="00428B" w:themeColor="text2"/>
    </w:rPr>
  </w:style>
  <w:style w:type="paragraph" w:styleId="Heading9">
    <w:name w:val="heading 9"/>
    <w:aliases w:val="Appendix Heading 1"/>
    <w:basedOn w:val="Normal"/>
    <w:next w:val="BodyText"/>
    <w:link w:val="Heading9Char"/>
    <w:uiPriority w:val="3"/>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567E8F"/>
    <w:pPr>
      <w:keepNext/>
      <w:keepLines/>
      <w:tabs>
        <w:tab w:val="left" w:pos="1134"/>
      </w:tabs>
      <w:spacing w:before="60" w:after="120" w:line="240" w:lineRule="auto"/>
    </w:pPr>
    <w:rPr>
      <w:bCs/>
      <w:color w:val="00428B" w:themeColor="text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B03007"/>
    <w:pPr>
      <w:tabs>
        <w:tab w:val="center" w:pos="4320"/>
        <w:tab w:val="right" w:pos="8640"/>
      </w:tabs>
      <w:spacing w:line="240" w:lineRule="auto"/>
      <w:jc w:val="right"/>
    </w:pPr>
    <w:rPr>
      <w:rFonts w:eastAsia="Cambria"/>
      <w:noProof/>
      <w:color w:val="00428B" w:themeColor="text2"/>
      <w:sz w:val="20"/>
    </w:rPr>
  </w:style>
  <w:style w:type="character" w:customStyle="1" w:styleId="FooterChar">
    <w:name w:val="Footer Char"/>
    <w:basedOn w:val="DefaultParagraphFont"/>
    <w:link w:val="Footer"/>
    <w:uiPriority w:val="99"/>
    <w:rsid w:val="00B03007"/>
    <w:rPr>
      <w:rFonts w:eastAsia="Cambria" w:cstheme="minorBidi"/>
      <w:noProof/>
      <w:color w:val="00428B" w:themeColor="text2"/>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567E8F"/>
    <w:rPr>
      <w:rFonts w:asciiTheme="majorHAnsi" w:eastAsiaTheme="minorEastAsia" w:hAnsiTheme="majorHAnsi" w:cstheme="majorBidi"/>
      <w:b/>
      <w:bCs/>
      <w:color w:val="00428B"/>
      <w:sz w:val="28"/>
      <w:szCs w:val="32"/>
    </w:rPr>
  </w:style>
  <w:style w:type="character" w:customStyle="1" w:styleId="Heading2Char">
    <w:name w:val="Heading 2 Char"/>
    <w:basedOn w:val="DefaultParagraphFont"/>
    <w:link w:val="Heading2"/>
    <w:rsid w:val="003A2875"/>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rsid w:val="00567E8F"/>
    <w:rPr>
      <w:rFonts w:asciiTheme="majorHAnsi" w:eastAsiaTheme="majorEastAsia" w:hAnsiTheme="majorHAnsi" w:cstheme="majorBidi"/>
      <w:b/>
      <w:bCs/>
    </w:rPr>
  </w:style>
  <w:style w:type="character" w:customStyle="1" w:styleId="Heading4Char">
    <w:name w:val="Heading 4 Char"/>
    <w:basedOn w:val="DefaultParagraphFont"/>
    <w:link w:val="Heading4"/>
    <w:rsid w:val="00567E8F"/>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uiPriority w:val="3"/>
    <w:semiHidden/>
    <w:rsid w:val="005F4F22"/>
    <w:rPr>
      <w:rFonts w:asciiTheme="majorHAnsi" w:eastAsiaTheme="majorEastAsia" w:hAnsiTheme="majorHAnsi" w:cstheme="majorBidi"/>
      <w:caps/>
      <w:color w:val="00428B" w:themeColor="text2"/>
      <w:sz w:val="22"/>
      <w:szCs w:val="22"/>
      <w:lang w:eastAsia="en-US"/>
    </w:rPr>
  </w:style>
  <w:style w:type="character" w:customStyle="1" w:styleId="Heading9Char">
    <w:name w:val="Heading 9 Char"/>
    <w:aliases w:val="Appendix Heading 1 Char"/>
    <w:basedOn w:val="DefaultParagraphFont"/>
    <w:link w:val="Heading9"/>
    <w:uiPriority w:val="3"/>
    <w:semiHidden/>
    <w:rsid w:val="001D6A54"/>
    <w:rPr>
      <w:rFonts w:eastAsiaTheme="minorHAnsi" w:cs="Arial"/>
      <w:b/>
      <w:color w:val="auto"/>
      <w:sz w:val="22"/>
      <w:szCs w:val="22"/>
      <w:lang w:eastAsia="en-US"/>
    </w:rPr>
  </w:style>
  <w:style w:type="paragraph" w:styleId="Header">
    <w:name w:val="header"/>
    <w:basedOn w:val="Normal"/>
    <w:link w:val="HeaderChar"/>
    <w:uiPriority w:val="99"/>
    <w:rsid w:val="00661F2B"/>
    <w:pPr>
      <w:tabs>
        <w:tab w:val="left" w:pos="7796"/>
      </w:tabs>
      <w:spacing w:after="480"/>
      <w:jc w:val="right"/>
    </w:pPr>
    <w:rPr>
      <w:color w:val="4D4F53"/>
      <w:sz w:val="20"/>
      <w:lang w:eastAsia="fr-CA"/>
    </w:rPr>
  </w:style>
  <w:style w:type="character" w:customStyle="1" w:styleId="HeaderChar">
    <w:name w:val="Header Char"/>
    <w:basedOn w:val="DefaultParagraphFont"/>
    <w:link w:val="Header"/>
    <w:uiPriority w:val="99"/>
    <w:rsid w:val="00661F2B"/>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61BBF"/>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61BBF"/>
    <w:pPr>
      <w:numPr>
        <w:ilvl w:val="1"/>
      </w:numPr>
      <w:spacing w:before="100" w:beforeAutospacing="1"/>
    </w:pPr>
  </w:style>
  <w:style w:type="paragraph" w:styleId="ListBullet3">
    <w:name w:val="List Bullet 3"/>
    <w:basedOn w:val="ListBullet2"/>
    <w:qFormat/>
    <w:rsid w:val="00350E2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CA7636"/>
    <w:pPr>
      <w:spacing w:before="120" w:after="120"/>
      <w:ind w:left="567"/>
    </w:pPr>
  </w:style>
  <w:style w:type="paragraph" w:styleId="ListContinue2">
    <w:name w:val="List Continue 2"/>
    <w:basedOn w:val="Normal"/>
    <w:rsid w:val="00CA7636"/>
    <w:pPr>
      <w:spacing w:before="120" w:after="120"/>
      <w:ind w:left="1134"/>
    </w:pPr>
  </w:style>
  <w:style w:type="paragraph" w:styleId="ListContinue3">
    <w:name w:val="List Continue 3"/>
    <w:basedOn w:val="Normal"/>
    <w:rsid w:val="00CA7636"/>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65738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ListNumber3"/>
    <w:unhideWhenUsed/>
    <w:rsid w:val="0065738D"/>
    <w:pPr>
      <w:numPr>
        <w:ilvl w:val="3"/>
      </w:numPr>
      <w:contextualSpacing/>
    </w:pPr>
  </w:style>
  <w:style w:type="paragraph" w:styleId="ListNumber5">
    <w:name w:val="List Number 5"/>
    <w:basedOn w:val="ListNumber4"/>
    <w:unhideWhenUsed/>
    <w:rsid w:val="0065738D"/>
    <w:pPr>
      <w:numPr>
        <w:ilvl w:val="4"/>
      </w:numPr>
      <w:contextualSpacing w:val="0"/>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style>
  <w:style w:type="paragraph" w:customStyle="1" w:styleId="Notes">
    <w:name w:val="Notes"/>
    <w:basedOn w:val="Normal"/>
    <w:next w:val="BodyText12ptAbove"/>
    <w:qFormat/>
    <w:rsid w:val="0017585B"/>
    <w:pPr>
      <w:spacing w:before="60" w:after="120" w:line="240" w:lineRule="atLeast"/>
      <w:contextualSpacing/>
    </w:pPr>
    <w:rPr>
      <w:rFonts w:cs="Arial"/>
      <w:sz w:val="20"/>
    </w:rPr>
  </w:style>
  <w:style w:type="paragraph" w:customStyle="1" w:styleId="NotesNumbered">
    <w:name w:val="Notes Numbered"/>
    <w:basedOn w:val="Normal"/>
    <w:qFormat/>
    <w:rsid w:val="007A0760"/>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7A0760"/>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B25250"/>
    <w:pPr>
      <w:spacing w:after="360"/>
      <w:contextualSpacing/>
    </w:pPr>
    <w:rPr>
      <w:rFonts w:asciiTheme="majorHAnsi" w:eastAsiaTheme="minorEastAsia" w:hAnsiTheme="majorHAnsi"/>
      <w:b/>
      <w:color w:val="00428B"/>
      <w:sz w:val="64"/>
      <w:szCs w:val="48"/>
    </w:rPr>
  </w:style>
  <w:style w:type="character" w:customStyle="1" w:styleId="TitleChar">
    <w:name w:val="Title Char"/>
    <w:basedOn w:val="DefaultParagraphFont"/>
    <w:link w:val="Title"/>
    <w:uiPriority w:val="1"/>
    <w:rsid w:val="00126F98"/>
    <w:rPr>
      <w:rFonts w:asciiTheme="majorHAnsi" w:eastAsiaTheme="minorEastAsia" w:hAnsiTheme="majorHAnsi"/>
      <w:b/>
      <w:color w:val="00428B"/>
      <w:sz w:val="64"/>
      <w:szCs w:val="48"/>
    </w:rPr>
  </w:style>
  <w:style w:type="paragraph" w:styleId="Subtitle">
    <w:name w:val="Subtitle"/>
    <w:basedOn w:val="Normal"/>
    <w:next w:val="BodyText"/>
    <w:link w:val="SubtitleChar"/>
    <w:uiPriority w:val="1"/>
    <w:rsid w:val="00126F98"/>
    <w:rPr>
      <w:b/>
      <w:color w:val="00428B" w:themeColor="text2"/>
    </w:rPr>
  </w:style>
  <w:style w:type="character" w:customStyle="1" w:styleId="SubtitleChar">
    <w:name w:val="Subtitle Char"/>
    <w:basedOn w:val="DefaultParagraphFont"/>
    <w:link w:val="Subtitle"/>
    <w:uiPriority w:val="1"/>
    <w:rsid w:val="00126F98"/>
    <w:rPr>
      <w:b/>
      <w:color w:val="00428B" w:themeColor="text2"/>
    </w:rPr>
  </w:style>
  <w:style w:type="table" w:styleId="TableGrid">
    <w:name w:val="Table Grid"/>
    <w:basedOn w:val="TableNormal"/>
    <w:uiPriority w:val="3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semiHidden/>
    <w:rsid w:val="005A16A6"/>
    <w:pPr>
      <w:tabs>
        <w:tab w:val="left" w:pos="851"/>
        <w:tab w:val="right" w:leader="dot" w:pos="9639"/>
      </w:tabs>
      <w:spacing w:before="60" w:after="100"/>
      <w:ind w:left="85"/>
    </w:pPr>
    <w:rPr>
      <w:rFonts w:asciiTheme="majorHAnsi" w:hAnsiTheme="majorHAnsi"/>
      <w:b/>
      <w:noProof/>
      <w:lang w:val="en-US"/>
    </w:rPr>
  </w:style>
  <w:style w:type="paragraph" w:styleId="TOC2">
    <w:name w:val="toc 2"/>
    <w:basedOn w:val="Normal"/>
    <w:next w:val="Normal"/>
    <w:autoRedefine/>
    <w:uiPriority w:val="39"/>
    <w:semiHidden/>
    <w:rsid w:val="005A16A6"/>
    <w:pPr>
      <w:tabs>
        <w:tab w:val="left" w:pos="851"/>
        <w:tab w:val="right" w:leader="dot" w:pos="9639"/>
      </w:tabs>
      <w:spacing w:before="60" w:after="100"/>
      <w:ind w:left="85"/>
    </w:pPr>
    <w:rPr>
      <w:noProof/>
      <w:lang w:eastAsia="fr-CA"/>
    </w:rPr>
  </w:style>
  <w:style w:type="paragraph" w:styleId="TOC3">
    <w:name w:val="toc 3"/>
    <w:basedOn w:val="Normal"/>
    <w:next w:val="Normal"/>
    <w:autoRedefine/>
    <w:uiPriority w:val="39"/>
    <w:semiHidden/>
    <w:rsid w:val="005A16A6"/>
    <w:pPr>
      <w:tabs>
        <w:tab w:val="left" w:pos="851"/>
        <w:tab w:val="right" w:leader="dot" w:pos="9639"/>
      </w:tabs>
      <w:spacing w:before="60" w:after="100"/>
      <w:ind w:left="85"/>
    </w:pPr>
    <w:rPr>
      <w:noProof/>
      <w:szCs w:val="18"/>
      <w:lang w:eastAsia="fr-CA"/>
    </w:rPr>
  </w:style>
  <w:style w:type="paragraph" w:styleId="TOC5">
    <w:name w:val="toc 5"/>
    <w:basedOn w:val="Normal"/>
    <w:next w:val="Normal"/>
    <w:autoRedefine/>
    <w:uiPriority w:val="39"/>
    <w:semiHidden/>
    <w:rsid w:val="005A16A6"/>
    <w:pPr>
      <w:numPr>
        <w:ilvl w:val="4"/>
      </w:numPr>
      <w:ind w:left="85"/>
    </w:pPr>
  </w:style>
  <w:style w:type="paragraph" w:styleId="TOC4">
    <w:name w:val="toc 4"/>
    <w:basedOn w:val="Normal"/>
    <w:next w:val="Normal"/>
    <w:autoRedefine/>
    <w:uiPriority w:val="39"/>
    <w:semiHidden/>
    <w:rsid w:val="005A16A6"/>
    <w:pPr>
      <w:numPr>
        <w:ilvl w:val="3"/>
      </w:numPr>
      <w:ind w:left="85"/>
    </w:pPr>
  </w:style>
  <w:style w:type="paragraph" w:styleId="TOCHeading">
    <w:name w:val="TOC Heading"/>
    <w:next w:val="Normal"/>
    <w:uiPriority w:val="39"/>
    <w:semiHidden/>
    <w:qFormat/>
    <w:rsid w:val="005A16A6"/>
    <w:pPr>
      <w:pageBreakBefore/>
      <w:shd w:val="clear" w:color="auto" w:fill="00428B"/>
      <w:spacing w:before="120" w:after="120"/>
    </w:pPr>
    <w:rPr>
      <w:rFonts w:asciiTheme="majorHAnsi" w:eastAsiaTheme="majorEastAsia" w:hAnsiTheme="majorHAnsi" w:cstheme="majorBidi"/>
      <w:b/>
      <w:bCs/>
      <w:caps/>
      <w:color w:val="FFFFFF" w:themeColor="background1"/>
      <w:sz w:val="22"/>
      <w:szCs w:val="28"/>
    </w:rPr>
  </w:style>
  <w:style w:type="paragraph" w:styleId="Date">
    <w:name w:val="Date"/>
    <w:basedOn w:val="Normal"/>
    <w:next w:val="Normal"/>
    <w:link w:val="DateChar"/>
    <w:uiPriority w:val="1"/>
    <w:semiHidden/>
    <w:rsid w:val="00C90AFB"/>
    <w:pPr>
      <w:spacing w:after="480"/>
    </w:pPr>
    <w:rPr>
      <w:noProof/>
    </w:rPr>
  </w:style>
  <w:style w:type="character" w:customStyle="1" w:styleId="DateChar">
    <w:name w:val="Date Char"/>
    <w:basedOn w:val="DefaultParagraphFont"/>
    <w:link w:val="Date"/>
    <w:uiPriority w:val="1"/>
    <w:semiHidden/>
    <w:rsid w:val="00542CE9"/>
    <w:rPr>
      <w:noProo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CA7636"/>
    <w:pPr>
      <w:numPr>
        <w:numId w:val="10"/>
      </w:numPr>
    </w:pPr>
  </w:style>
  <w:style w:type="paragraph" w:customStyle="1" w:styleId="HighlightBoxNumbering">
    <w:name w:val="Highlight Box Numbering"/>
    <w:basedOn w:val="HighlightBoxText"/>
    <w:qFormat/>
    <w:rsid w:val="00CA7636"/>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661F2B"/>
    <w:pPr>
      <w:pBdr>
        <w:bottom w:val="single" w:sz="8" w:space="2" w:color="00428B" w:themeColor="text2"/>
      </w:pBdr>
      <w:spacing w:before="120" w:after="290" w:line="320" w:lineRule="exact"/>
    </w:p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styleId="ListParagraph">
    <w:name w:val="List Paragraph"/>
    <w:basedOn w:val="Normal"/>
    <w:uiPriority w:val="34"/>
    <w:qFormat/>
    <w:rsid w:val="00D22AE6"/>
    <w:pPr>
      <w:ind w:left="720"/>
      <w:contextualSpacing/>
    </w:pPr>
  </w:style>
  <w:style w:type="character" w:styleId="CommentReference">
    <w:name w:val="annotation reference"/>
    <w:basedOn w:val="DefaultParagraphFont"/>
    <w:uiPriority w:val="99"/>
    <w:semiHidden/>
    <w:unhideWhenUsed/>
    <w:rsid w:val="00C23D98"/>
    <w:rPr>
      <w:sz w:val="16"/>
      <w:szCs w:val="16"/>
    </w:rPr>
  </w:style>
  <w:style w:type="paragraph" w:styleId="CommentText">
    <w:name w:val="annotation text"/>
    <w:basedOn w:val="Normal"/>
    <w:link w:val="CommentTextChar"/>
    <w:uiPriority w:val="99"/>
    <w:unhideWhenUsed/>
    <w:rsid w:val="00C23D98"/>
    <w:pPr>
      <w:spacing w:line="240" w:lineRule="auto"/>
    </w:pPr>
    <w:rPr>
      <w:sz w:val="20"/>
      <w:szCs w:val="20"/>
    </w:rPr>
  </w:style>
  <w:style w:type="character" w:customStyle="1" w:styleId="CommentTextChar">
    <w:name w:val="Comment Text Char"/>
    <w:basedOn w:val="DefaultParagraphFont"/>
    <w:link w:val="CommentText"/>
    <w:uiPriority w:val="99"/>
    <w:rsid w:val="00C23D98"/>
    <w:rPr>
      <w:rFonts w:eastAsiaTheme="minorHAnsi" w:cstheme="minorBid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C23D98"/>
    <w:rPr>
      <w:b/>
      <w:bCs/>
    </w:rPr>
  </w:style>
  <w:style w:type="character" w:customStyle="1" w:styleId="CommentSubjectChar">
    <w:name w:val="Comment Subject Char"/>
    <w:basedOn w:val="CommentTextChar"/>
    <w:link w:val="CommentSubject"/>
    <w:uiPriority w:val="99"/>
    <w:semiHidden/>
    <w:rsid w:val="00C23D98"/>
    <w:rPr>
      <w:rFonts w:eastAsiaTheme="minorHAnsi" w:cstheme="minorBidi"/>
      <w:b/>
      <w:bCs/>
      <w:color w:val="auto"/>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00385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54">
          <w:marLeft w:val="187"/>
          <w:marRight w:val="0"/>
          <w:marTop w:val="0"/>
          <w:marBottom w:val="0"/>
          <w:divBdr>
            <w:top w:val="none" w:sz="0" w:space="0" w:color="auto"/>
            <w:left w:val="none" w:sz="0" w:space="0" w:color="auto"/>
            <w:bottom w:val="none" w:sz="0" w:space="0" w:color="auto"/>
            <w:right w:val="none" w:sz="0" w:space="0" w:color="auto"/>
          </w:divBdr>
        </w:div>
        <w:div w:id="1155489559">
          <w:marLeft w:val="187"/>
          <w:marRight w:val="0"/>
          <w:marTop w:val="0"/>
          <w:marBottom w:val="0"/>
          <w:divBdr>
            <w:top w:val="none" w:sz="0" w:space="0" w:color="auto"/>
            <w:left w:val="none" w:sz="0" w:space="0" w:color="auto"/>
            <w:bottom w:val="none" w:sz="0" w:space="0" w:color="auto"/>
            <w:right w:val="none" w:sz="0" w:space="0" w:color="auto"/>
          </w:divBdr>
        </w:div>
        <w:div w:id="1787769379">
          <w:marLeft w:val="187"/>
          <w:marRight w:val="0"/>
          <w:marTop w:val="0"/>
          <w:marBottom w:val="0"/>
          <w:divBdr>
            <w:top w:val="none" w:sz="0" w:space="0" w:color="auto"/>
            <w:left w:val="none" w:sz="0" w:space="0" w:color="auto"/>
            <w:bottom w:val="none" w:sz="0" w:space="0" w:color="auto"/>
            <w:right w:val="none" w:sz="0" w:space="0" w:color="auto"/>
          </w:divBdr>
        </w:div>
        <w:div w:id="132065655">
          <w:marLeft w:val="187"/>
          <w:marRight w:val="0"/>
          <w:marTop w:val="0"/>
          <w:marBottom w:val="0"/>
          <w:divBdr>
            <w:top w:val="none" w:sz="0" w:space="0" w:color="auto"/>
            <w:left w:val="none" w:sz="0" w:space="0" w:color="auto"/>
            <w:bottom w:val="none" w:sz="0" w:space="0" w:color="auto"/>
            <w:right w:val="none" w:sz="0" w:space="0" w:color="auto"/>
          </w:divBdr>
        </w:div>
        <w:div w:id="16196766">
          <w:marLeft w:val="187"/>
          <w:marRight w:val="0"/>
          <w:marTop w:val="0"/>
          <w:marBottom w:val="0"/>
          <w:divBdr>
            <w:top w:val="none" w:sz="0" w:space="0" w:color="auto"/>
            <w:left w:val="none" w:sz="0" w:space="0" w:color="auto"/>
            <w:bottom w:val="none" w:sz="0" w:space="0" w:color="auto"/>
            <w:right w:val="none" w:sz="0" w:space="0" w:color="auto"/>
          </w:divBdr>
        </w:div>
        <w:div w:id="2105953569">
          <w:marLeft w:val="187"/>
          <w:marRight w:val="0"/>
          <w:marTop w:val="0"/>
          <w:marBottom w:val="0"/>
          <w:divBdr>
            <w:top w:val="none" w:sz="0" w:space="0" w:color="auto"/>
            <w:left w:val="none" w:sz="0" w:space="0" w:color="auto"/>
            <w:bottom w:val="none" w:sz="0" w:space="0" w:color="auto"/>
            <w:right w:val="none" w:sz="0" w:space="0" w:color="auto"/>
          </w:divBdr>
        </w:div>
        <w:div w:id="88938306">
          <w:marLeft w:val="187"/>
          <w:marRight w:val="0"/>
          <w:marTop w:val="0"/>
          <w:marBottom w:val="0"/>
          <w:divBdr>
            <w:top w:val="none" w:sz="0" w:space="0" w:color="auto"/>
            <w:left w:val="none" w:sz="0" w:space="0" w:color="auto"/>
            <w:bottom w:val="none" w:sz="0" w:space="0" w:color="auto"/>
            <w:right w:val="none" w:sz="0" w:space="0" w:color="auto"/>
          </w:divBdr>
        </w:div>
        <w:div w:id="2101018912">
          <w:marLeft w:val="187"/>
          <w:marRight w:val="0"/>
          <w:marTop w:val="0"/>
          <w:marBottom w:val="0"/>
          <w:divBdr>
            <w:top w:val="none" w:sz="0" w:space="0" w:color="auto"/>
            <w:left w:val="none" w:sz="0" w:space="0" w:color="auto"/>
            <w:bottom w:val="none" w:sz="0" w:space="0" w:color="auto"/>
            <w:right w:val="none" w:sz="0" w:space="0" w:color="auto"/>
          </w:divBdr>
        </w:div>
        <w:div w:id="87314735">
          <w:marLeft w:val="187"/>
          <w:marRight w:val="0"/>
          <w:marTop w:val="0"/>
          <w:marBottom w:val="0"/>
          <w:divBdr>
            <w:top w:val="none" w:sz="0" w:space="0" w:color="auto"/>
            <w:left w:val="none" w:sz="0" w:space="0" w:color="auto"/>
            <w:bottom w:val="none" w:sz="0" w:space="0" w:color="auto"/>
            <w:right w:val="none" w:sz="0" w:space="0" w:color="auto"/>
          </w:divBdr>
        </w:div>
        <w:div w:id="1215191424">
          <w:marLeft w:val="187"/>
          <w:marRight w:val="0"/>
          <w:marTop w:val="0"/>
          <w:marBottom w:val="0"/>
          <w:divBdr>
            <w:top w:val="none" w:sz="0" w:space="0" w:color="auto"/>
            <w:left w:val="none" w:sz="0" w:space="0" w:color="auto"/>
            <w:bottom w:val="none" w:sz="0" w:space="0" w:color="auto"/>
            <w:right w:val="none" w:sz="0" w:space="0" w:color="auto"/>
          </w:divBdr>
        </w:div>
        <w:div w:id="482891469">
          <w:marLeft w:val="187"/>
          <w:marRight w:val="0"/>
          <w:marTop w:val="0"/>
          <w:marBottom w:val="0"/>
          <w:divBdr>
            <w:top w:val="none" w:sz="0" w:space="0" w:color="auto"/>
            <w:left w:val="none" w:sz="0" w:space="0" w:color="auto"/>
            <w:bottom w:val="none" w:sz="0" w:space="0" w:color="auto"/>
            <w:right w:val="none" w:sz="0" w:space="0" w:color="auto"/>
          </w:divBdr>
        </w:div>
      </w:divsChild>
    </w:div>
    <w:div w:id="1234971315">
      <w:bodyDiv w:val="1"/>
      <w:marLeft w:val="0"/>
      <w:marRight w:val="0"/>
      <w:marTop w:val="0"/>
      <w:marBottom w:val="0"/>
      <w:divBdr>
        <w:top w:val="none" w:sz="0" w:space="0" w:color="auto"/>
        <w:left w:val="none" w:sz="0" w:space="0" w:color="auto"/>
        <w:bottom w:val="none" w:sz="0" w:space="0" w:color="auto"/>
        <w:right w:val="none" w:sz="0" w:space="0" w:color="auto"/>
      </w:divBdr>
    </w:div>
    <w:div w:id="1399092053">
      <w:bodyDiv w:val="1"/>
      <w:marLeft w:val="0"/>
      <w:marRight w:val="0"/>
      <w:marTop w:val="0"/>
      <w:marBottom w:val="0"/>
      <w:divBdr>
        <w:top w:val="none" w:sz="0" w:space="0" w:color="auto"/>
        <w:left w:val="none" w:sz="0" w:space="0" w:color="auto"/>
        <w:bottom w:val="none" w:sz="0" w:space="0" w:color="auto"/>
        <w:right w:val="none" w:sz="0" w:space="0" w:color="auto"/>
      </w:divBdr>
      <w:divsChild>
        <w:div w:id="1653832845">
          <w:marLeft w:val="274"/>
          <w:marRight w:val="0"/>
          <w:marTop w:val="0"/>
          <w:marBottom w:val="0"/>
          <w:divBdr>
            <w:top w:val="none" w:sz="0" w:space="0" w:color="auto"/>
            <w:left w:val="none" w:sz="0" w:space="0" w:color="auto"/>
            <w:bottom w:val="none" w:sz="0" w:space="0" w:color="auto"/>
            <w:right w:val="none" w:sz="0" w:space="0" w:color="auto"/>
          </w:divBdr>
        </w:div>
      </w:divsChild>
    </w:div>
    <w:div w:id="1488322959">
      <w:bodyDiv w:val="1"/>
      <w:marLeft w:val="0"/>
      <w:marRight w:val="0"/>
      <w:marTop w:val="0"/>
      <w:marBottom w:val="0"/>
      <w:divBdr>
        <w:top w:val="none" w:sz="0" w:space="0" w:color="auto"/>
        <w:left w:val="none" w:sz="0" w:space="0" w:color="auto"/>
        <w:bottom w:val="none" w:sz="0" w:space="0" w:color="auto"/>
        <w:right w:val="none" w:sz="0" w:space="0" w:color="auto"/>
      </w:divBdr>
      <w:divsChild>
        <w:div w:id="1685395150">
          <w:marLeft w:val="274"/>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Blank.dotx"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CDD95-EF58-4F9C-8228-47763A4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 Blank.dotx</Template>
  <TotalTime>1</TotalTime>
  <Pages>2</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Valle</dc:creator>
  <cp:lastModifiedBy>Liz Clampit</cp:lastModifiedBy>
  <cp:revision>2</cp:revision>
  <cp:lastPrinted>2013-08-27T02:18:00Z</cp:lastPrinted>
  <dcterms:created xsi:type="dcterms:W3CDTF">2026-03-05T06:00:00Z</dcterms:created>
  <dcterms:modified xsi:type="dcterms:W3CDTF">2026-03-05T06:00:00Z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MSIP_Label_8d1a0ea4-6344-45fe-bd17-9bfc2ab6afb4_Enabled">
    <vt:lpwstr>true</vt:lpwstr>
  </property>
  <property fmtid="{D5CDD505-2E9C-101B-9397-08002B2CF9AE}" pid="5" name="MSIP_Label_8d1a0ea4-6344-45fe-bd17-9bfc2ab6afb4_SetDate">
    <vt:lpwstr>2024-08-20T00:07:17Z</vt:lpwstr>
  </property>
  <property fmtid="{D5CDD505-2E9C-101B-9397-08002B2CF9AE}" pid="6" name="MSIP_Label_8d1a0ea4-6344-45fe-bd17-9bfc2ab6afb4_Method">
    <vt:lpwstr>Standard</vt:lpwstr>
  </property>
  <property fmtid="{D5CDD505-2E9C-101B-9397-08002B2CF9AE}" pid="7" name="MSIP_Label_8d1a0ea4-6344-45fe-bd17-9bfc2ab6afb4_Name">
    <vt:lpwstr>OFFICIAL</vt:lpwstr>
  </property>
  <property fmtid="{D5CDD505-2E9C-101B-9397-08002B2CF9AE}" pid="8" name="MSIP_Label_8d1a0ea4-6344-45fe-bd17-9bfc2ab6afb4_SiteId">
    <vt:lpwstr>fe26127b-78ee-42c7-803e-4d67c0488cf9</vt:lpwstr>
  </property>
  <property fmtid="{D5CDD505-2E9C-101B-9397-08002B2CF9AE}" pid="9" name="MSIP_Label_8d1a0ea4-6344-45fe-bd17-9bfc2ab6afb4_ActionId">
    <vt:lpwstr>5eb37106-bcd9-416b-b07a-e5b7751bfb82</vt:lpwstr>
  </property>
  <property fmtid="{D5CDD505-2E9C-101B-9397-08002B2CF9AE}" pid="10" name="MSIP_Label_8d1a0ea4-6344-45fe-bd17-9bfc2ab6afb4_ContentBits">
    <vt:lpwstr>1</vt:lpwstr>
  </property>
</Properties>
</file>