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4699"/>
        <w:gridCol w:w="1292"/>
        <w:gridCol w:w="4200"/>
      </w:tblGrid>
      <w:tr w:rsidR="0001592E" w:rsidRPr="0001592E" w14:paraId="664E9949" w14:textId="77777777" w:rsidTr="42C8840D">
        <w:tc>
          <w:tcPr>
            <w:tcW w:w="4699" w:type="dxa"/>
            <w:shd w:val="clear" w:color="auto" w:fill="00428B" w:themeFill="text2"/>
            <w:vAlign w:val="bottom"/>
          </w:tcPr>
          <w:p w14:paraId="25D7AB88" w14:textId="77777777" w:rsidR="00F3361C" w:rsidRPr="004F11ED" w:rsidRDefault="00F3361C" w:rsidP="24ADEAE9">
            <w:pPr>
              <w:spacing w:before="120"/>
              <w:rPr>
                <w:b/>
                <w:bCs/>
                <w:color w:val="FFFFFF" w:themeColor="background1"/>
              </w:rPr>
            </w:pPr>
            <w:r w:rsidRPr="004F11ED">
              <w:rPr>
                <w:b/>
                <w:bCs/>
                <w:color w:val="FFFFFF" w:themeColor="background1"/>
              </w:rPr>
              <w:t>REPORTS TO:</w:t>
            </w:r>
          </w:p>
        </w:tc>
        <w:tc>
          <w:tcPr>
            <w:tcW w:w="5492" w:type="dxa"/>
            <w:gridSpan w:val="2"/>
            <w:shd w:val="clear" w:color="auto" w:fill="00428B" w:themeFill="text2"/>
            <w:vAlign w:val="bottom"/>
          </w:tcPr>
          <w:p w14:paraId="5DDC44F7" w14:textId="77777777" w:rsidR="00F3361C" w:rsidRPr="0001592E" w:rsidRDefault="00F3361C" w:rsidP="00946F5F">
            <w:pPr>
              <w:spacing w:before="120"/>
              <w:rPr>
                <w:b/>
                <w:szCs w:val="20"/>
              </w:rPr>
            </w:pPr>
            <w:r w:rsidRPr="0001592E">
              <w:rPr>
                <w:b/>
                <w:szCs w:val="20"/>
              </w:rPr>
              <w:t>DIRECT REPORTS</w:t>
            </w:r>
            <w:r w:rsidR="0059345D" w:rsidRPr="0001592E">
              <w:rPr>
                <w:b/>
                <w:szCs w:val="20"/>
              </w:rPr>
              <w:t xml:space="preserve"> AND TEAM SIZE</w:t>
            </w:r>
            <w:r w:rsidRPr="0001592E">
              <w:rPr>
                <w:b/>
                <w:szCs w:val="20"/>
              </w:rPr>
              <w:t>:</w:t>
            </w:r>
          </w:p>
        </w:tc>
      </w:tr>
      <w:tr w:rsidR="0001592E" w:rsidRPr="0001592E" w14:paraId="5E7A6856" w14:textId="77777777" w:rsidTr="42C8840D">
        <w:trPr>
          <w:trHeight w:val="547"/>
        </w:trPr>
        <w:tc>
          <w:tcPr>
            <w:tcW w:w="4699" w:type="dxa"/>
          </w:tcPr>
          <w:p w14:paraId="705B7263" w14:textId="1BF91D4F" w:rsidR="00F3361C" w:rsidRPr="0001592E" w:rsidRDefault="00617EFC" w:rsidP="005A6B90">
            <w:pPr>
              <w:spacing w:before="120"/>
            </w:pPr>
            <w:r>
              <w:t>Stormwater</w:t>
            </w:r>
            <w:r w:rsidR="719B3F6F">
              <w:t xml:space="preserve"> &amp;</w:t>
            </w:r>
            <w:r w:rsidR="66B860FE">
              <w:t xml:space="preserve"> </w:t>
            </w:r>
            <w:r>
              <w:t>Environmental Water</w:t>
            </w:r>
            <w:r w:rsidR="1ED1E099">
              <w:t xml:space="preserve"> Program</w:t>
            </w:r>
            <w:r>
              <w:t xml:space="preserve"> Lead</w:t>
            </w:r>
          </w:p>
        </w:tc>
        <w:tc>
          <w:tcPr>
            <w:tcW w:w="5492" w:type="dxa"/>
            <w:gridSpan w:val="2"/>
          </w:tcPr>
          <w:p w14:paraId="7F403D3E" w14:textId="1187BF8E" w:rsidR="00F3361C" w:rsidRPr="0001592E" w:rsidRDefault="00CA3B57" w:rsidP="00946F5F">
            <w:pPr>
              <w:spacing w:before="120"/>
              <w:jc w:val="both"/>
            </w:pPr>
            <w:r>
              <w:t xml:space="preserve">This role has </w:t>
            </w:r>
            <w:r w:rsidR="3692A86B">
              <w:t>no</w:t>
            </w:r>
            <w:r>
              <w:t xml:space="preserve"> direct reports.</w:t>
            </w:r>
          </w:p>
        </w:tc>
      </w:tr>
      <w:tr w:rsidR="0001592E" w:rsidRPr="0001592E" w14:paraId="6B63BC67" w14:textId="77777777" w:rsidTr="42C8840D">
        <w:tc>
          <w:tcPr>
            <w:tcW w:w="10191" w:type="dxa"/>
            <w:gridSpan w:val="3"/>
            <w:shd w:val="clear" w:color="auto" w:fill="00428B" w:themeFill="text2"/>
          </w:tcPr>
          <w:p w14:paraId="19018BFA" w14:textId="77777777" w:rsidR="00F3361C" w:rsidRPr="0001592E" w:rsidRDefault="00F3361C" w:rsidP="00946F5F">
            <w:pPr>
              <w:spacing w:before="120"/>
              <w:jc w:val="both"/>
              <w:rPr>
                <w:b/>
                <w:szCs w:val="20"/>
              </w:rPr>
            </w:pPr>
            <w:r w:rsidRPr="0001592E">
              <w:rPr>
                <w:b/>
                <w:szCs w:val="20"/>
              </w:rPr>
              <w:t>THIS ROLE EXISTS TO: (PURPOSE)</w:t>
            </w:r>
          </w:p>
        </w:tc>
      </w:tr>
      <w:tr w:rsidR="0001592E" w:rsidRPr="0001592E" w14:paraId="5EE90FBD" w14:textId="77777777" w:rsidTr="42C8840D">
        <w:trPr>
          <w:trHeight w:val="1131"/>
        </w:trPr>
        <w:tc>
          <w:tcPr>
            <w:tcW w:w="10191" w:type="dxa"/>
            <w:gridSpan w:val="3"/>
          </w:tcPr>
          <w:p w14:paraId="6C3F994D" w14:textId="324FE46C" w:rsidR="00F3361C" w:rsidRPr="0001592E" w:rsidRDefault="00F34D39" w:rsidP="004F11ED">
            <w:pPr>
              <w:tabs>
                <w:tab w:val="clear" w:pos="9639"/>
              </w:tabs>
              <w:spacing w:before="12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The </w:t>
            </w:r>
            <w:r w:rsidR="007040C5">
              <w:rPr>
                <w:szCs w:val="20"/>
              </w:rPr>
              <w:t xml:space="preserve">Stormwater &amp; Waterways </w:t>
            </w:r>
            <w:r w:rsidR="00ED5C91">
              <w:rPr>
                <w:szCs w:val="20"/>
              </w:rPr>
              <w:t>Project Coordinator</w:t>
            </w:r>
            <w:r w:rsidR="00347A5A">
              <w:rPr>
                <w:szCs w:val="20"/>
              </w:rPr>
              <w:t xml:space="preserve"> </w:t>
            </w:r>
            <w:r w:rsidR="005D60DD">
              <w:rPr>
                <w:szCs w:val="20"/>
              </w:rPr>
              <w:t>p</w:t>
            </w:r>
            <w:r w:rsidR="00617EFC">
              <w:rPr>
                <w:szCs w:val="20"/>
              </w:rPr>
              <w:t>rovide</w:t>
            </w:r>
            <w:r w:rsidR="005D60DD">
              <w:rPr>
                <w:szCs w:val="20"/>
              </w:rPr>
              <w:t>s</w:t>
            </w:r>
            <w:r w:rsidR="00617EFC">
              <w:rPr>
                <w:szCs w:val="20"/>
              </w:rPr>
              <w:t xml:space="preserve"> technical and project support to</w:t>
            </w:r>
            <w:r w:rsidR="005B47BD">
              <w:rPr>
                <w:szCs w:val="20"/>
              </w:rPr>
              <w:t xml:space="preserve"> a range of</w:t>
            </w:r>
            <w:r w:rsidR="00617EFC">
              <w:rPr>
                <w:szCs w:val="20"/>
              </w:rPr>
              <w:t xml:space="preserve"> </w:t>
            </w:r>
            <w:r w:rsidR="006073B4">
              <w:rPr>
                <w:szCs w:val="20"/>
              </w:rPr>
              <w:t xml:space="preserve">urban </w:t>
            </w:r>
            <w:r w:rsidR="00617EFC">
              <w:rPr>
                <w:szCs w:val="20"/>
              </w:rPr>
              <w:t>stormwater</w:t>
            </w:r>
            <w:r w:rsidR="008654BB" w:rsidRPr="008654BB">
              <w:rPr>
                <w:szCs w:val="20"/>
              </w:rPr>
              <w:t xml:space="preserve">, water quality, waterway planning and catchment </w:t>
            </w:r>
            <w:r w:rsidR="00D10859">
              <w:rPr>
                <w:szCs w:val="20"/>
              </w:rPr>
              <w:t>strategy p</w:t>
            </w:r>
            <w:r w:rsidR="008C7FAB">
              <w:rPr>
                <w:szCs w:val="20"/>
              </w:rPr>
              <w:t>rograms</w:t>
            </w:r>
            <w:r w:rsidR="00AE435A">
              <w:rPr>
                <w:szCs w:val="20"/>
              </w:rPr>
              <w:t xml:space="preserve">. As a member of </w:t>
            </w:r>
            <w:r w:rsidR="00617EFC">
              <w:rPr>
                <w:szCs w:val="20"/>
              </w:rPr>
              <w:t xml:space="preserve">the </w:t>
            </w:r>
            <w:r w:rsidR="00807FC1">
              <w:rPr>
                <w:szCs w:val="20"/>
              </w:rPr>
              <w:t xml:space="preserve">Waterways &amp; </w:t>
            </w:r>
            <w:r w:rsidR="00617EFC">
              <w:rPr>
                <w:szCs w:val="20"/>
              </w:rPr>
              <w:t>Catchment</w:t>
            </w:r>
            <w:r w:rsidR="00807FC1">
              <w:rPr>
                <w:szCs w:val="20"/>
              </w:rPr>
              <w:t>s</w:t>
            </w:r>
            <w:r w:rsidR="00C16B3D">
              <w:rPr>
                <w:szCs w:val="20"/>
              </w:rPr>
              <w:t xml:space="preserve"> </w:t>
            </w:r>
            <w:r w:rsidR="00617EFC">
              <w:rPr>
                <w:szCs w:val="20"/>
              </w:rPr>
              <w:t>Team</w:t>
            </w:r>
            <w:r w:rsidR="00AE435A">
              <w:rPr>
                <w:szCs w:val="20"/>
              </w:rPr>
              <w:t xml:space="preserve">, </w:t>
            </w:r>
            <w:r w:rsidR="005F742D">
              <w:rPr>
                <w:szCs w:val="20"/>
              </w:rPr>
              <w:t>the r</w:t>
            </w:r>
            <w:r w:rsidR="00774A99">
              <w:rPr>
                <w:szCs w:val="20"/>
              </w:rPr>
              <w:t xml:space="preserve">ole </w:t>
            </w:r>
            <w:r w:rsidR="00EB6BB4">
              <w:rPr>
                <w:szCs w:val="20"/>
              </w:rPr>
              <w:t xml:space="preserve">contributes to the development </w:t>
            </w:r>
            <w:r w:rsidR="00921AC2">
              <w:rPr>
                <w:szCs w:val="20"/>
              </w:rPr>
              <w:t xml:space="preserve">and </w:t>
            </w:r>
            <w:r w:rsidR="00ED2820">
              <w:rPr>
                <w:szCs w:val="20"/>
              </w:rPr>
              <w:t xml:space="preserve">delivery </w:t>
            </w:r>
            <w:r w:rsidR="00921AC2">
              <w:rPr>
                <w:szCs w:val="20"/>
              </w:rPr>
              <w:t xml:space="preserve">of </w:t>
            </w:r>
            <w:r w:rsidR="00AC562D">
              <w:rPr>
                <w:szCs w:val="20"/>
              </w:rPr>
              <w:t xml:space="preserve">investigations </w:t>
            </w:r>
            <w:r w:rsidR="00C13F02">
              <w:rPr>
                <w:szCs w:val="20"/>
              </w:rPr>
              <w:t>relating to the</w:t>
            </w:r>
            <w:r w:rsidR="003A09C3">
              <w:rPr>
                <w:szCs w:val="20"/>
              </w:rPr>
              <w:t xml:space="preserve"> </w:t>
            </w:r>
            <w:r w:rsidR="00273CE1" w:rsidRPr="00273CE1">
              <w:rPr>
                <w:szCs w:val="20"/>
              </w:rPr>
              <w:t>health of</w:t>
            </w:r>
            <w:r w:rsidR="00DD7530">
              <w:rPr>
                <w:szCs w:val="20"/>
              </w:rPr>
              <w:t xml:space="preserve"> </w:t>
            </w:r>
            <w:r w:rsidR="00273CE1" w:rsidRPr="00273CE1">
              <w:rPr>
                <w:szCs w:val="20"/>
              </w:rPr>
              <w:t xml:space="preserve">rivers, estuaries and </w:t>
            </w:r>
            <w:r w:rsidR="00B64F99">
              <w:rPr>
                <w:szCs w:val="20"/>
              </w:rPr>
              <w:t>catchments</w:t>
            </w:r>
            <w:r w:rsidR="00273CE1" w:rsidRPr="00273CE1">
              <w:rPr>
                <w:szCs w:val="20"/>
              </w:rPr>
              <w:t xml:space="preserve"> in the Port Phillip and Westernport region</w:t>
            </w:r>
            <w:r w:rsidR="00617EFC">
              <w:rPr>
                <w:szCs w:val="20"/>
              </w:rPr>
              <w:t>.</w:t>
            </w:r>
          </w:p>
        </w:tc>
      </w:tr>
      <w:tr w:rsidR="0001592E" w:rsidRPr="0001592E" w14:paraId="5DCEEA99" w14:textId="77777777" w:rsidTr="42C8840D">
        <w:tc>
          <w:tcPr>
            <w:tcW w:w="10191" w:type="dxa"/>
            <w:gridSpan w:val="3"/>
            <w:shd w:val="clear" w:color="auto" w:fill="00428B" w:themeFill="text2"/>
          </w:tcPr>
          <w:p w14:paraId="2E0DADBD" w14:textId="77777777" w:rsidR="00F3361C" w:rsidRPr="0001592E" w:rsidRDefault="00F3361C" w:rsidP="00946F5F">
            <w:pPr>
              <w:spacing w:before="120"/>
              <w:jc w:val="both"/>
              <w:rPr>
                <w:b/>
                <w:caps/>
                <w:szCs w:val="20"/>
              </w:rPr>
            </w:pPr>
            <w:r w:rsidRPr="0001592E">
              <w:rPr>
                <w:b/>
                <w:caps/>
                <w:szCs w:val="20"/>
              </w:rPr>
              <w:t>Key accountabilities:</w:t>
            </w:r>
          </w:p>
        </w:tc>
      </w:tr>
      <w:tr w:rsidR="0001592E" w:rsidRPr="0001592E" w14:paraId="4FFFDE4E" w14:textId="77777777" w:rsidTr="42C8840D">
        <w:trPr>
          <w:trHeight w:val="2164"/>
        </w:trPr>
        <w:tc>
          <w:tcPr>
            <w:tcW w:w="10191" w:type="dxa"/>
            <w:gridSpan w:val="3"/>
          </w:tcPr>
          <w:p w14:paraId="16A8AC4D" w14:textId="7861D66E" w:rsidR="00617EFC" w:rsidRDefault="00E512FD" w:rsidP="0D335557">
            <w:pPr>
              <w:pStyle w:val="ListParagraph"/>
              <w:spacing w:before="60" w:after="60"/>
              <w:ind w:left="357" w:hanging="357"/>
              <w:jc w:val="left"/>
            </w:pPr>
            <w:r>
              <w:t xml:space="preserve">Coordinate </w:t>
            </w:r>
            <w:r w:rsidR="00617EFC">
              <w:t>investigations</w:t>
            </w:r>
            <w:r>
              <w:t xml:space="preserve"> relating to urban stormwater and waterw</w:t>
            </w:r>
            <w:r w:rsidR="00DD7530">
              <w:t>ay</w:t>
            </w:r>
            <w:r w:rsidR="009A6FCA">
              <w:t>s</w:t>
            </w:r>
            <w:r w:rsidR="00617EFC">
              <w:t xml:space="preserve">, focusing on the impacts and opportunities of delivering the </w:t>
            </w:r>
            <w:r w:rsidR="00617EFC" w:rsidRPr="42C8840D">
              <w:rPr>
                <w:i/>
                <w:iCs/>
              </w:rPr>
              <w:t>Healthy Waterways Strategy</w:t>
            </w:r>
            <w:r w:rsidR="00617EFC">
              <w:t xml:space="preserve"> </w:t>
            </w:r>
            <w:r w:rsidR="00384192">
              <w:t>p</w:t>
            </w:r>
            <w:r w:rsidR="00617EFC">
              <w:t>erformance objectives</w:t>
            </w:r>
            <w:r w:rsidR="003706BF">
              <w:t xml:space="preserve"> and target</w:t>
            </w:r>
            <w:r w:rsidR="00EE0D42">
              <w:t>s</w:t>
            </w:r>
            <w:r w:rsidR="00617EFC">
              <w:t xml:space="preserve">. </w:t>
            </w:r>
          </w:p>
          <w:p w14:paraId="38CF6581" w14:textId="397D32A2" w:rsidR="00303CBA" w:rsidRDefault="00EA366A" w:rsidP="003A3DEE">
            <w:pPr>
              <w:pStyle w:val="ListParagraph"/>
              <w:spacing w:before="60" w:after="60"/>
              <w:ind w:left="357" w:hanging="357"/>
              <w:contextualSpacing w:val="0"/>
              <w:jc w:val="left"/>
            </w:pPr>
            <w:r>
              <w:t>C</w:t>
            </w:r>
            <w:r w:rsidR="009F0062">
              <w:t>ommunicate with internal</w:t>
            </w:r>
            <w:r w:rsidR="00B37844">
              <w:t xml:space="preserve"> and </w:t>
            </w:r>
            <w:r w:rsidR="009F0062">
              <w:t xml:space="preserve">external stakeholders on </w:t>
            </w:r>
            <w:r w:rsidR="005E5B1D">
              <w:t>project</w:t>
            </w:r>
            <w:r w:rsidR="00732BA5">
              <w:t xml:space="preserve"> progress</w:t>
            </w:r>
            <w:r w:rsidR="000C4895">
              <w:t xml:space="preserve">, </w:t>
            </w:r>
            <w:r w:rsidR="005E6F93">
              <w:t>findings</w:t>
            </w:r>
            <w:r w:rsidR="00484562">
              <w:t xml:space="preserve"> and </w:t>
            </w:r>
            <w:r w:rsidR="00F54C68">
              <w:t>action</w:t>
            </w:r>
            <w:r w:rsidR="00E6502F">
              <w:t>s</w:t>
            </w:r>
            <w:r w:rsidR="005E6F93">
              <w:t>.</w:t>
            </w:r>
          </w:p>
          <w:p w14:paraId="579B5557" w14:textId="713497BB" w:rsidR="00617EFC" w:rsidRDefault="00617EFC" w:rsidP="0D335557">
            <w:pPr>
              <w:pStyle w:val="ListParagraph"/>
              <w:spacing w:before="60" w:after="60"/>
              <w:ind w:left="357" w:hanging="357"/>
              <w:jc w:val="left"/>
            </w:pPr>
            <w:r>
              <w:t xml:space="preserve">Support the delivery and management of Melbourne Water’s (MW) </w:t>
            </w:r>
            <w:r w:rsidR="00384192">
              <w:t>monitoring</w:t>
            </w:r>
            <w:r w:rsidR="003706BF">
              <w:t xml:space="preserve"> </w:t>
            </w:r>
            <w:r w:rsidR="009A6FCA">
              <w:t>programs</w:t>
            </w:r>
            <w:r w:rsidR="00897434">
              <w:t xml:space="preserve"> for waterways</w:t>
            </w:r>
            <w:r w:rsidR="00707DDF">
              <w:t>, including the</w:t>
            </w:r>
            <w:r w:rsidR="009A6FCA">
              <w:t xml:space="preserve"> </w:t>
            </w:r>
            <w:r>
              <w:t>long</w:t>
            </w:r>
            <w:r w:rsidR="008442E0">
              <w:t>-</w:t>
            </w:r>
            <w:r>
              <w:t xml:space="preserve">term water quality </w:t>
            </w:r>
            <w:r w:rsidR="00384192">
              <w:t xml:space="preserve">network </w:t>
            </w:r>
            <w:r w:rsidR="00BE16FC">
              <w:t>and catchment loads</w:t>
            </w:r>
            <w:r>
              <w:t>.</w:t>
            </w:r>
          </w:p>
          <w:p w14:paraId="7E5BE1EA" w14:textId="7B4E3761" w:rsidR="00617EFC" w:rsidRDefault="004923F0" w:rsidP="009F660F">
            <w:pPr>
              <w:pStyle w:val="ListParagraph"/>
              <w:spacing w:before="60" w:after="60"/>
              <w:ind w:left="357" w:hanging="357"/>
              <w:contextualSpacing w:val="0"/>
              <w:jc w:val="left"/>
            </w:pPr>
            <w:r>
              <w:t>Facilitate c</w:t>
            </w:r>
            <w:r w:rsidR="00617EFC">
              <w:t>ollaborat</w:t>
            </w:r>
            <w:r>
              <w:t>ion</w:t>
            </w:r>
            <w:r w:rsidR="00617EFC">
              <w:t xml:space="preserve"> between </w:t>
            </w:r>
            <w:r w:rsidR="000D2268">
              <w:t xml:space="preserve">work programs in </w:t>
            </w:r>
            <w:r w:rsidR="6A33DCD6">
              <w:t>Strategic Waterway Planning</w:t>
            </w:r>
            <w:r w:rsidR="00617EFC">
              <w:t xml:space="preserve"> and Stormwater</w:t>
            </w:r>
            <w:r w:rsidR="007B46CB">
              <w:t xml:space="preserve"> &amp;</w:t>
            </w:r>
            <w:r w:rsidR="00617EFC">
              <w:t xml:space="preserve"> Environmental Water </w:t>
            </w:r>
            <w:r w:rsidR="007B46CB">
              <w:t>groups</w:t>
            </w:r>
            <w:r w:rsidR="00704CB2">
              <w:t>,</w:t>
            </w:r>
            <w:r w:rsidR="007B46CB">
              <w:t xml:space="preserve"> within </w:t>
            </w:r>
            <w:r w:rsidR="00617EFC">
              <w:t xml:space="preserve">the Waterways </w:t>
            </w:r>
            <w:r w:rsidR="0079112E">
              <w:t>&amp;</w:t>
            </w:r>
            <w:r w:rsidR="00617EFC">
              <w:t xml:space="preserve"> Catchments Team</w:t>
            </w:r>
            <w:r w:rsidR="00704CB2">
              <w:t>,</w:t>
            </w:r>
            <w:r w:rsidR="00617EFC">
              <w:t xml:space="preserve"> </w:t>
            </w:r>
            <w:r w:rsidR="004428ED">
              <w:t>to</w:t>
            </w:r>
            <w:r w:rsidR="00DB325C">
              <w:t xml:space="preserve"> </w:t>
            </w:r>
            <w:r w:rsidR="00117D11">
              <w:t xml:space="preserve">generate </w:t>
            </w:r>
            <w:r w:rsidR="00617EFC">
              <w:t>shared outcomes</w:t>
            </w:r>
            <w:r w:rsidR="00117D11">
              <w:t xml:space="preserve"> and </w:t>
            </w:r>
            <w:r w:rsidR="00A314F8">
              <w:t>efficiencies</w:t>
            </w:r>
            <w:r w:rsidR="00617EFC">
              <w:t xml:space="preserve">. </w:t>
            </w:r>
          </w:p>
          <w:p w14:paraId="3648E831" w14:textId="552F6627" w:rsidR="0097577E" w:rsidRPr="0097577E" w:rsidRDefault="0097577E" w:rsidP="00991263">
            <w:pPr>
              <w:pStyle w:val="ListParagraph"/>
              <w:spacing w:before="60" w:after="60"/>
              <w:ind w:left="357" w:hanging="357"/>
              <w:contextualSpacing w:val="0"/>
              <w:jc w:val="left"/>
            </w:pPr>
            <w:r w:rsidRPr="0097577E">
              <w:t xml:space="preserve">Provide expertise and technical support to a range of </w:t>
            </w:r>
            <w:r w:rsidR="00B6104D">
              <w:t xml:space="preserve">catchment and </w:t>
            </w:r>
            <w:r w:rsidRPr="0097577E">
              <w:t xml:space="preserve">waterway </w:t>
            </w:r>
            <w:r w:rsidR="00B6104D">
              <w:t>strategic program</w:t>
            </w:r>
            <w:r w:rsidRPr="0097577E">
              <w:t>s in the Port Phillip and Westernport region.</w:t>
            </w:r>
          </w:p>
          <w:p w14:paraId="27BC2B23" w14:textId="122D4E71" w:rsidR="003675AE" w:rsidRDefault="003675AE" w:rsidP="0D335557">
            <w:pPr>
              <w:pStyle w:val="ListParagraph"/>
              <w:spacing w:before="60" w:after="60"/>
              <w:ind w:left="357" w:hanging="357"/>
              <w:jc w:val="left"/>
            </w:pPr>
            <w:r>
              <w:t>Manage work with a financially sustainable approach that delivers outcome</w:t>
            </w:r>
            <w:r w:rsidR="000C00BA">
              <w:t>-</w:t>
            </w:r>
            <w:r>
              <w:t>focused benefits.</w:t>
            </w:r>
          </w:p>
          <w:p w14:paraId="4A30DFA0" w14:textId="3EC036D5" w:rsidR="003F1715" w:rsidRPr="0001592E" w:rsidRDefault="0059345D" w:rsidP="00991263">
            <w:pPr>
              <w:pStyle w:val="ListParagraph"/>
              <w:spacing w:before="60" w:after="60"/>
              <w:ind w:left="357" w:hanging="357"/>
              <w:contextualSpacing w:val="0"/>
              <w:jc w:val="left"/>
            </w:pPr>
            <w:r w:rsidRPr="0001592E">
              <w:t>Tak</w:t>
            </w:r>
            <w:r w:rsidR="00BE2C7E">
              <w:t>e</w:t>
            </w:r>
            <w:r w:rsidRPr="0001592E">
              <w:t xml:space="preserve"> care of own and colleagues Health and Safety through identification and reporting of </w:t>
            </w:r>
            <w:r w:rsidRPr="005414E3">
              <w:t>hazards</w:t>
            </w:r>
            <w:r w:rsidRPr="0001592E">
              <w:t xml:space="preserve"> and active involvement in improvement initiatives</w:t>
            </w:r>
          </w:p>
        </w:tc>
      </w:tr>
      <w:tr w:rsidR="0001592E" w:rsidRPr="0001592E" w14:paraId="4AE91A4C" w14:textId="77777777" w:rsidTr="42C8840D">
        <w:tc>
          <w:tcPr>
            <w:tcW w:w="5991" w:type="dxa"/>
            <w:gridSpan w:val="2"/>
            <w:shd w:val="clear" w:color="auto" w:fill="00428B" w:themeFill="text2"/>
          </w:tcPr>
          <w:p w14:paraId="260046BB" w14:textId="77777777" w:rsidR="00F3361C" w:rsidRPr="0001592E" w:rsidRDefault="00F3361C" w:rsidP="00946F5F">
            <w:pPr>
              <w:spacing w:before="120"/>
              <w:jc w:val="both"/>
              <w:rPr>
                <w:b/>
                <w:szCs w:val="20"/>
              </w:rPr>
            </w:pPr>
            <w:r w:rsidRPr="0001592E">
              <w:rPr>
                <w:b/>
                <w:szCs w:val="20"/>
              </w:rPr>
              <w:t>KEY RESPONSIBILITIES</w:t>
            </w:r>
          </w:p>
        </w:tc>
        <w:tc>
          <w:tcPr>
            <w:tcW w:w="4200" w:type="dxa"/>
            <w:shd w:val="clear" w:color="auto" w:fill="00428B" w:themeFill="text2"/>
          </w:tcPr>
          <w:p w14:paraId="73A63917" w14:textId="77777777" w:rsidR="00F3361C" w:rsidRPr="0001592E" w:rsidRDefault="00F3361C" w:rsidP="00946F5F">
            <w:pPr>
              <w:spacing w:before="120"/>
              <w:jc w:val="both"/>
              <w:rPr>
                <w:b/>
                <w:szCs w:val="20"/>
              </w:rPr>
            </w:pPr>
            <w:r w:rsidRPr="0001592E">
              <w:rPr>
                <w:b/>
                <w:szCs w:val="20"/>
              </w:rPr>
              <w:t>KPIs</w:t>
            </w:r>
          </w:p>
        </w:tc>
      </w:tr>
      <w:tr w:rsidR="0001592E" w:rsidRPr="0001592E" w14:paraId="2A619B48" w14:textId="77777777" w:rsidTr="42C8840D">
        <w:trPr>
          <w:trHeight w:val="1647"/>
        </w:trPr>
        <w:tc>
          <w:tcPr>
            <w:tcW w:w="5991" w:type="dxa"/>
            <w:gridSpan w:val="2"/>
          </w:tcPr>
          <w:p w14:paraId="6BA2A1A9" w14:textId="210AF10F" w:rsidR="00F3361C" w:rsidRPr="003F1715" w:rsidRDefault="00502F43" w:rsidP="00991263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Stormwater program</w:t>
            </w:r>
          </w:p>
          <w:p w14:paraId="53F9FE61" w14:textId="4E62670C" w:rsidR="003F1715" w:rsidRDefault="00617EFC" w:rsidP="00252016">
            <w:pPr>
              <w:pStyle w:val="ListParagraph"/>
              <w:spacing w:before="0"/>
              <w:ind w:left="357" w:hanging="357"/>
              <w:jc w:val="left"/>
            </w:pPr>
            <w:r>
              <w:t xml:space="preserve">Review and </w:t>
            </w:r>
            <w:r w:rsidR="005C3FB3">
              <w:t xml:space="preserve">evaluate </w:t>
            </w:r>
            <w:r>
              <w:t xml:space="preserve">existing projects and </w:t>
            </w:r>
            <w:r w:rsidR="009973F7">
              <w:t xml:space="preserve">scientific </w:t>
            </w:r>
            <w:r>
              <w:t xml:space="preserve">literature </w:t>
            </w:r>
            <w:r w:rsidR="0064676C">
              <w:t xml:space="preserve">on </w:t>
            </w:r>
            <w:r>
              <w:t>stormwater harvesting</w:t>
            </w:r>
            <w:r w:rsidR="00384192">
              <w:t xml:space="preserve"> and infiltration</w:t>
            </w:r>
            <w:r>
              <w:t xml:space="preserve">. </w:t>
            </w:r>
          </w:p>
          <w:p w14:paraId="365D171E" w14:textId="10C4068E" w:rsidR="00617EFC" w:rsidRDefault="00617EFC" w:rsidP="4FCB82B3">
            <w:pPr>
              <w:pStyle w:val="ListParagraph"/>
              <w:jc w:val="left"/>
            </w:pPr>
            <w:r>
              <w:t>Engag</w:t>
            </w:r>
            <w:r w:rsidR="008017EB">
              <w:t>e</w:t>
            </w:r>
            <w:r w:rsidR="2A821942">
              <w:t xml:space="preserve">, </w:t>
            </w:r>
            <w:r w:rsidR="00C925E6">
              <w:t>oversee</w:t>
            </w:r>
            <w:r w:rsidR="1AB5655E">
              <w:t xml:space="preserve"> and be the primary contact for</w:t>
            </w:r>
            <w:r w:rsidR="00C925E6">
              <w:t xml:space="preserve"> </w:t>
            </w:r>
            <w:r>
              <w:t xml:space="preserve">consultants </w:t>
            </w:r>
            <w:r w:rsidR="000945E4">
              <w:t>u</w:t>
            </w:r>
            <w:r>
              <w:t>ndertak</w:t>
            </w:r>
            <w:r w:rsidR="000945E4">
              <w:t xml:space="preserve">ing </w:t>
            </w:r>
            <w:r>
              <w:t xml:space="preserve">investigations </w:t>
            </w:r>
            <w:r w:rsidR="00E7503F">
              <w:t xml:space="preserve">on </w:t>
            </w:r>
            <w:r w:rsidR="00BD5D3A">
              <w:t xml:space="preserve">the implementation of best practice measures for </w:t>
            </w:r>
            <w:r w:rsidR="00E7503F">
              <w:t>urban stormwater</w:t>
            </w:r>
            <w:r>
              <w:t xml:space="preserve">. </w:t>
            </w:r>
          </w:p>
          <w:p w14:paraId="7F4A5385" w14:textId="1A4319AB" w:rsidR="00617EFC" w:rsidRDefault="00617EFC" w:rsidP="00252016">
            <w:pPr>
              <w:pStyle w:val="ListParagraph"/>
              <w:jc w:val="left"/>
            </w:pPr>
            <w:r>
              <w:t>Summaris</w:t>
            </w:r>
            <w:r w:rsidR="008017EB">
              <w:t>e</w:t>
            </w:r>
            <w:r w:rsidR="00BD323E">
              <w:t xml:space="preserve"> key findings and communicate </w:t>
            </w:r>
            <w:r>
              <w:t>project outcomes to decision makers</w:t>
            </w:r>
            <w:r w:rsidR="00054FF7">
              <w:t>,</w:t>
            </w:r>
            <w:r w:rsidR="009973F7">
              <w:t xml:space="preserve"> both internal </w:t>
            </w:r>
            <w:r w:rsidR="00ED6EC7">
              <w:t>(</w:t>
            </w:r>
            <w:r>
              <w:t>MW</w:t>
            </w:r>
            <w:r w:rsidR="00ED6EC7">
              <w:t xml:space="preserve">) </w:t>
            </w:r>
            <w:r>
              <w:t>and</w:t>
            </w:r>
            <w:r w:rsidR="00ED6EC7">
              <w:t xml:space="preserve"> external (</w:t>
            </w:r>
            <w:r>
              <w:t>DEECA)</w:t>
            </w:r>
            <w:r w:rsidR="00BD323E">
              <w:t>.</w:t>
            </w:r>
          </w:p>
          <w:p w14:paraId="5920B83E" w14:textId="41C531F3" w:rsidR="00502F43" w:rsidRPr="005B2428" w:rsidRDefault="01A87B84" w:rsidP="4FCB82B3">
            <w:pPr>
              <w:pStyle w:val="ListParagraph"/>
              <w:ind w:left="357" w:hanging="357"/>
              <w:jc w:val="left"/>
            </w:pPr>
            <w:r>
              <w:t>Manage consultant projects, including</w:t>
            </w:r>
            <w:r w:rsidR="00B3165A">
              <w:t xml:space="preserve"> </w:t>
            </w:r>
            <w:r w:rsidR="00502F43">
              <w:t xml:space="preserve">project </w:t>
            </w:r>
            <w:r w:rsidR="00002D59">
              <w:t>m</w:t>
            </w:r>
            <w:r w:rsidR="00502F43">
              <w:t xml:space="preserve">eetings with </w:t>
            </w:r>
            <w:r w:rsidR="00002D59">
              <w:t>consultants and key stakeholders</w:t>
            </w:r>
            <w:r w:rsidR="4910548B">
              <w:t xml:space="preserve">, reviewing draft reports, coordinating feedback from Melbourne Water staff and </w:t>
            </w:r>
            <w:r w:rsidR="7FF24628">
              <w:t xml:space="preserve">financial </w:t>
            </w:r>
            <w:r w:rsidR="4910548B">
              <w:t>forecasting</w:t>
            </w:r>
            <w:r w:rsidR="5980A898">
              <w:t xml:space="preserve"> and invoice payments</w:t>
            </w:r>
            <w:r w:rsidR="00BD323E">
              <w:t>.</w:t>
            </w:r>
          </w:p>
        </w:tc>
        <w:tc>
          <w:tcPr>
            <w:tcW w:w="4200" w:type="dxa"/>
          </w:tcPr>
          <w:p w14:paraId="462CEC06" w14:textId="0ABCD868" w:rsidR="42C8840D" w:rsidRDefault="42C8840D" w:rsidP="42C8840D">
            <w:pPr>
              <w:spacing w:after="0"/>
            </w:pPr>
          </w:p>
          <w:p w14:paraId="6E8D3A74" w14:textId="70A29275" w:rsidR="008838A8" w:rsidRPr="0001592E" w:rsidRDefault="5D012322" w:rsidP="42C8840D">
            <w:pPr>
              <w:spacing w:after="0"/>
            </w:pPr>
            <w:r>
              <w:t xml:space="preserve">Meet key milestones </w:t>
            </w:r>
            <w:r w:rsidR="24BE41C9">
              <w:t xml:space="preserve">from DEECA/MW </w:t>
            </w:r>
            <w:r>
              <w:t xml:space="preserve">co-funded </w:t>
            </w:r>
            <w:r w:rsidR="1A52816B">
              <w:t xml:space="preserve">stormwater </w:t>
            </w:r>
            <w:r>
              <w:t>investigation, including:</w:t>
            </w:r>
          </w:p>
          <w:p w14:paraId="6A995EF7" w14:textId="1AF688BA" w:rsidR="008838A8" w:rsidRPr="0001592E" w:rsidRDefault="1E87FAAA" w:rsidP="1F7D5925">
            <w:pPr>
              <w:pStyle w:val="ListParagraph"/>
            </w:pPr>
            <w:r>
              <w:t xml:space="preserve">Literature review of existing state of knowledge. </w:t>
            </w:r>
          </w:p>
          <w:p w14:paraId="5749196F" w14:textId="5CF32861" w:rsidR="008838A8" w:rsidRPr="0001592E" w:rsidRDefault="1E87FAAA" w:rsidP="1F7D5925">
            <w:pPr>
              <w:pStyle w:val="ListParagraph"/>
              <w:jc w:val="left"/>
            </w:pPr>
            <w:r>
              <w:t xml:space="preserve">Completing and sharing investigations into the impacts/benefits of achieving large scale stormwater harvesting. </w:t>
            </w:r>
          </w:p>
        </w:tc>
      </w:tr>
      <w:tr w:rsidR="0001592E" w:rsidRPr="0001592E" w14:paraId="4E561417" w14:textId="77777777" w:rsidTr="42C8840D">
        <w:trPr>
          <w:trHeight w:val="895"/>
        </w:trPr>
        <w:tc>
          <w:tcPr>
            <w:tcW w:w="5991" w:type="dxa"/>
            <w:gridSpan w:val="2"/>
          </w:tcPr>
          <w:p w14:paraId="7D8ED878" w14:textId="31B4A611" w:rsidR="003F1715" w:rsidRPr="0055773E" w:rsidRDefault="7CF7E2F3" w:rsidP="00353BAE">
            <w:pPr>
              <w:spacing w:before="60" w:after="60"/>
              <w:rPr>
                <w:b/>
                <w:szCs w:val="20"/>
              </w:rPr>
            </w:pPr>
            <w:r w:rsidRPr="0055773E">
              <w:rPr>
                <w:b/>
                <w:szCs w:val="20"/>
              </w:rPr>
              <w:t>W</w:t>
            </w:r>
            <w:r w:rsidR="58BF6361" w:rsidRPr="0055773E">
              <w:rPr>
                <w:b/>
                <w:szCs w:val="20"/>
              </w:rPr>
              <w:t>aterway</w:t>
            </w:r>
            <w:r w:rsidRPr="0055773E">
              <w:rPr>
                <w:b/>
                <w:szCs w:val="20"/>
              </w:rPr>
              <w:t xml:space="preserve"> program</w:t>
            </w:r>
          </w:p>
          <w:p w14:paraId="770750B5" w14:textId="7F69FE3D" w:rsidR="003F1715" w:rsidRDefault="00DF2837" w:rsidP="4FCB82B3">
            <w:pPr>
              <w:pStyle w:val="ListParagraph"/>
              <w:spacing w:before="0"/>
              <w:ind w:left="357" w:hanging="357"/>
              <w:jc w:val="left"/>
            </w:pPr>
            <w:r>
              <w:t xml:space="preserve">Support the delivery of </w:t>
            </w:r>
            <w:r w:rsidR="002D1567">
              <w:t xml:space="preserve">waterway </w:t>
            </w:r>
            <w:r w:rsidR="1D46916F">
              <w:t>programs</w:t>
            </w:r>
            <w:r w:rsidR="002D1567">
              <w:t>,</w:t>
            </w:r>
            <w:r w:rsidR="1D46916F">
              <w:t xml:space="preserve"> including monitoring</w:t>
            </w:r>
            <w:r>
              <w:t xml:space="preserve"> and modelling </w:t>
            </w:r>
            <w:r w:rsidR="1D46916F">
              <w:t>of condition</w:t>
            </w:r>
            <w:r>
              <w:t xml:space="preserve"> and </w:t>
            </w:r>
            <w:r w:rsidR="1D46916F">
              <w:t>catchment loads.</w:t>
            </w:r>
            <w:r w:rsidR="5C86604C">
              <w:t xml:space="preserve"> </w:t>
            </w:r>
            <w:r w:rsidR="3925B088">
              <w:t>Responsibilities</w:t>
            </w:r>
            <w:r w:rsidR="5C86604C">
              <w:t xml:space="preserve"> include managing water quality sampling and data (via consultants and contractors), managing safety and maintenance </w:t>
            </w:r>
            <w:r w:rsidR="5C86604C">
              <w:lastRenderedPageBreak/>
              <w:t>issues with monitoring sites (grass cutting, safe access etc.) and data analysis and reporting.</w:t>
            </w:r>
          </w:p>
          <w:p w14:paraId="68097AE6" w14:textId="5F2F59FF" w:rsidR="002F73BD" w:rsidRDefault="002C17B4" w:rsidP="004F11ED">
            <w:pPr>
              <w:pStyle w:val="ListParagraph"/>
              <w:jc w:val="left"/>
            </w:pPr>
            <w:r>
              <w:t xml:space="preserve">Coordinate the </w:t>
            </w:r>
            <w:r w:rsidR="00F24D07" w:rsidRPr="00F24D07">
              <w:t>day-to-day activities</w:t>
            </w:r>
            <w:r w:rsidR="00083240">
              <w:t xml:space="preserve"> </w:t>
            </w:r>
            <w:r w:rsidR="003A6214">
              <w:t>for</w:t>
            </w:r>
            <w:r w:rsidR="004E6608">
              <w:t xml:space="preserve"> </w:t>
            </w:r>
            <w:r w:rsidR="003A6214">
              <w:t xml:space="preserve">investigations </w:t>
            </w:r>
            <w:r w:rsidR="00F0587B">
              <w:t xml:space="preserve">on </w:t>
            </w:r>
            <w:r w:rsidR="003A6214">
              <w:t>modelling of</w:t>
            </w:r>
            <w:r w:rsidR="00153645">
              <w:t xml:space="preserve"> pollutant loads in waterways and</w:t>
            </w:r>
            <w:r w:rsidR="00A876BD">
              <w:t xml:space="preserve"> the outcomes of</w:t>
            </w:r>
            <w:r w:rsidR="00153645">
              <w:t xml:space="preserve"> integrated water management</w:t>
            </w:r>
            <w:r w:rsidR="00035886">
              <w:t xml:space="preserve"> for bay health</w:t>
            </w:r>
            <w:r w:rsidR="002F73BD">
              <w:t>.</w:t>
            </w:r>
          </w:p>
          <w:p w14:paraId="3E5A2CCB" w14:textId="45779082" w:rsidR="00F3361C" w:rsidRPr="005B2428" w:rsidRDefault="002F73BD" w:rsidP="004F11ED">
            <w:pPr>
              <w:pStyle w:val="ListParagraph"/>
              <w:ind w:left="357" w:hanging="357"/>
              <w:contextualSpacing w:val="0"/>
              <w:jc w:val="left"/>
            </w:pPr>
            <w:r>
              <w:t xml:space="preserve">Provide timely and evidence-based advice to </w:t>
            </w:r>
            <w:r w:rsidR="00AA09E5">
              <w:t>technical queries relating to waterway health and catchment management.</w:t>
            </w:r>
            <w:r w:rsidR="002F1385">
              <w:t xml:space="preserve"> </w:t>
            </w:r>
          </w:p>
        </w:tc>
        <w:tc>
          <w:tcPr>
            <w:tcW w:w="4200" w:type="dxa"/>
          </w:tcPr>
          <w:p w14:paraId="236CEE3A" w14:textId="0DCF0E83" w:rsidR="00333979" w:rsidRDefault="00952051" w:rsidP="004F11ED">
            <w:pPr>
              <w:pStyle w:val="ListParagraph"/>
              <w:spacing w:after="0"/>
              <w:ind w:left="357" w:hanging="357"/>
              <w:contextualSpacing w:val="0"/>
              <w:jc w:val="left"/>
            </w:pPr>
            <w:r>
              <w:lastRenderedPageBreak/>
              <w:t>Work p</w:t>
            </w:r>
            <w:r w:rsidR="002B1A48">
              <w:t>rogram</w:t>
            </w:r>
            <w:r>
              <w:t xml:space="preserve">s and investigations </w:t>
            </w:r>
            <w:r w:rsidR="002B1A48">
              <w:t xml:space="preserve">are delivered on time and within deadlines. </w:t>
            </w:r>
          </w:p>
          <w:p w14:paraId="102B84C7" w14:textId="6BE0F173" w:rsidR="00095D7B" w:rsidRDefault="000F2082" w:rsidP="00333979">
            <w:pPr>
              <w:pStyle w:val="ListParagraph"/>
              <w:numPr>
                <w:ilvl w:val="0"/>
                <w:numId w:val="21"/>
              </w:numPr>
              <w:jc w:val="left"/>
            </w:pPr>
            <w:r>
              <w:t>Findings of i</w:t>
            </w:r>
            <w:r w:rsidR="009E0E5E" w:rsidRPr="009E0E5E">
              <w:t>nvestigations support</w:t>
            </w:r>
            <w:r w:rsidR="009E0E5E">
              <w:t xml:space="preserve"> the</w:t>
            </w:r>
            <w:r w:rsidR="009E0E5E" w:rsidRPr="009E0E5E">
              <w:t xml:space="preserve"> development of evidence-based strategy and improved </w:t>
            </w:r>
            <w:r w:rsidR="009E0E5E" w:rsidRPr="009E0E5E">
              <w:lastRenderedPageBreak/>
              <w:t>management of waterway and catchment assets.</w:t>
            </w:r>
          </w:p>
          <w:p w14:paraId="08B7E2AB" w14:textId="77777777" w:rsidR="00B37844" w:rsidRDefault="00B37844" w:rsidP="004F11ED">
            <w:pPr>
              <w:pStyle w:val="ListParagraph"/>
              <w:numPr>
                <w:ilvl w:val="0"/>
                <w:numId w:val="0"/>
              </w:numPr>
              <w:ind w:left="360"/>
              <w:jc w:val="left"/>
            </w:pPr>
          </w:p>
          <w:p w14:paraId="42C65921" w14:textId="6EAA70DD" w:rsidR="00F3361C" w:rsidRPr="008838A8" w:rsidRDefault="006508FD" w:rsidP="004F11ED">
            <w:pPr>
              <w:pStyle w:val="ListParagraph"/>
              <w:numPr>
                <w:ilvl w:val="0"/>
                <w:numId w:val="21"/>
              </w:numPr>
              <w:jc w:val="left"/>
            </w:pPr>
            <w:r w:rsidRPr="006508FD">
              <w:t>Input to technical queries and strategic programs is provided in a timely and collaborative manner using scientific evidence and data.</w:t>
            </w:r>
          </w:p>
        </w:tc>
      </w:tr>
      <w:tr w:rsidR="0001592E" w:rsidRPr="0001592E" w14:paraId="269F52E8" w14:textId="77777777" w:rsidTr="42C8840D">
        <w:tc>
          <w:tcPr>
            <w:tcW w:w="10191" w:type="dxa"/>
            <w:gridSpan w:val="3"/>
            <w:shd w:val="clear" w:color="auto" w:fill="00428B" w:themeFill="text2"/>
          </w:tcPr>
          <w:p w14:paraId="73873F96" w14:textId="77777777" w:rsidR="00F3361C" w:rsidRPr="0001592E" w:rsidRDefault="00F3361C" w:rsidP="003751D1">
            <w:pPr>
              <w:keepNext/>
              <w:keepLines/>
              <w:spacing w:before="120"/>
              <w:rPr>
                <w:b/>
                <w:szCs w:val="20"/>
              </w:rPr>
            </w:pPr>
            <w:r w:rsidRPr="0001592E">
              <w:rPr>
                <w:b/>
                <w:szCs w:val="20"/>
              </w:rPr>
              <w:lastRenderedPageBreak/>
              <w:t>SKILLS, KNOWLEDGE AND EXPERIENCE REQUIRED:</w:t>
            </w:r>
          </w:p>
        </w:tc>
      </w:tr>
      <w:tr w:rsidR="0001592E" w:rsidRPr="0001592E" w14:paraId="2B56D740" w14:textId="77777777" w:rsidTr="42C8840D">
        <w:trPr>
          <w:trHeight w:val="4485"/>
        </w:trPr>
        <w:tc>
          <w:tcPr>
            <w:tcW w:w="10191" w:type="dxa"/>
            <w:gridSpan w:val="3"/>
          </w:tcPr>
          <w:p w14:paraId="6573069D" w14:textId="4DB47FBA" w:rsidR="07BC3811" w:rsidRDefault="2D4A391D" w:rsidP="759F0E17">
            <w:pPr>
              <w:pStyle w:val="ListBullet"/>
              <w:spacing w:before="40" w:after="40"/>
              <w:ind w:left="357" w:hanging="357"/>
              <w:rPr>
                <w:szCs w:val="20"/>
              </w:rPr>
            </w:pPr>
            <w:r>
              <w:t xml:space="preserve">Demonstrated </w:t>
            </w:r>
            <w:r w:rsidR="07BC3811">
              <w:t>experience in a field relating to stormwater and waterway science e.g. water quality, hydrology, aquatic ecology.</w:t>
            </w:r>
          </w:p>
          <w:p w14:paraId="0CDA642F" w14:textId="6B9477DF" w:rsidR="00502F43" w:rsidRDefault="00EC20B6" w:rsidP="00A3529E">
            <w:pPr>
              <w:pStyle w:val="ListBullet"/>
              <w:spacing w:before="40" w:after="40"/>
              <w:ind w:left="357" w:hanging="357"/>
            </w:pPr>
            <w:r>
              <w:t xml:space="preserve">Comprehensive </w:t>
            </w:r>
            <w:r w:rsidR="002001DE">
              <w:t>u</w:t>
            </w:r>
            <w:r w:rsidR="42981BA2">
              <w:t xml:space="preserve">nderstanding </w:t>
            </w:r>
            <w:r w:rsidR="00502F43">
              <w:t>of</w:t>
            </w:r>
            <w:r w:rsidR="00442A6E">
              <w:t xml:space="preserve"> </w:t>
            </w:r>
            <w:r w:rsidR="00F60986">
              <w:t>best practice measures for u</w:t>
            </w:r>
            <w:r w:rsidR="00442A6E">
              <w:t>rban s</w:t>
            </w:r>
            <w:r w:rsidR="00502F43">
              <w:t>tormwater</w:t>
            </w:r>
            <w:r w:rsidR="00F60986">
              <w:t xml:space="preserve"> and waterway</w:t>
            </w:r>
            <w:r w:rsidR="00502F43">
              <w:t xml:space="preserve"> managemen</w:t>
            </w:r>
            <w:r w:rsidR="00E42DB5">
              <w:t xml:space="preserve">t, including </w:t>
            </w:r>
            <w:r w:rsidR="006F688B">
              <w:t>knowledge of risks to aquatic ecosystems</w:t>
            </w:r>
            <w:r w:rsidR="00F42451">
              <w:t>.</w:t>
            </w:r>
          </w:p>
          <w:p w14:paraId="57FF94EE" w14:textId="0288B449" w:rsidR="00C331F9" w:rsidRDefault="00EC20B6" w:rsidP="00DD0D45">
            <w:pPr>
              <w:pStyle w:val="ListBullet"/>
              <w:spacing w:before="40" w:after="40"/>
              <w:ind w:left="357" w:hanging="357"/>
            </w:pPr>
            <w:r>
              <w:t xml:space="preserve">Sound knowledge of </w:t>
            </w:r>
            <w:r w:rsidR="00DC5BB3">
              <w:t>polic</w:t>
            </w:r>
            <w:r w:rsidR="00FD37E1">
              <w:t>ies</w:t>
            </w:r>
            <w:r w:rsidR="003342EC">
              <w:t>,</w:t>
            </w:r>
            <w:r w:rsidR="00DC5BB3">
              <w:t xml:space="preserve"> </w:t>
            </w:r>
            <w:r>
              <w:t>guidelines</w:t>
            </w:r>
            <w:r w:rsidR="003342EC">
              <w:t xml:space="preserve"> and standard</w:t>
            </w:r>
            <w:r w:rsidR="00FD37E1">
              <w:t>s</w:t>
            </w:r>
            <w:r w:rsidR="003342EC">
              <w:t xml:space="preserve"> </w:t>
            </w:r>
            <w:r w:rsidR="00DC5BB3">
              <w:t>relevant to urban stormwater</w:t>
            </w:r>
            <w:r w:rsidR="00D135D3">
              <w:t xml:space="preserve">, water quality assessment </w:t>
            </w:r>
            <w:r w:rsidR="00DC5BB3">
              <w:t>and waterway</w:t>
            </w:r>
            <w:r w:rsidR="00D135D3">
              <w:t xml:space="preserve"> management for Victoria.</w:t>
            </w:r>
            <w:r w:rsidR="00502F43">
              <w:t xml:space="preserve"> </w:t>
            </w:r>
          </w:p>
          <w:p w14:paraId="1DF43D4C" w14:textId="67E28A2D" w:rsidR="00C331F9" w:rsidRPr="00A03448" w:rsidRDefault="004D46B9" w:rsidP="00DD0D45">
            <w:pPr>
              <w:pStyle w:val="ListBullet"/>
              <w:spacing w:before="40" w:after="40"/>
              <w:ind w:left="357" w:hanging="357"/>
            </w:pPr>
            <w:r>
              <w:t>E</w:t>
            </w:r>
            <w:r w:rsidR="00C331F9">
              <w:t xml:space="preserve">xpertise in undertaking investigations into stormwater, water quality and pollution impacts in waterways. </w:t>
            </w:r>
            <w:r w:rsidR="00A03448">
              <w:t xml:space="preserve">Experience in hydrology and water quality modelling </w:t>
            </w:r>
            <w:r w:rsidR="00DE143F">
              <w:t>is</w:t>
            </w:r>
            <w:r w:rsidR="00A03448">
              <w:t xml:space="preserve"> highly desirable.</w:t>
            </w:r>
          </w:p>
          <w:p w14:paraId="3D5CD515" w14:textId="788F41C9" w:rsidR="00A03448" w:rsidRPr="007E1822" w:rsidRDefault="00DA4466" w:rsidP="00DD0D45">
            <w:pPr>
              <w:pStyle w:val="ListBullet"/>
              <w:tabs>
                <w:tab w:val="clear" w:pos="360"/>
              </w:tabs>
              <w:spacing w:before="40" w:after="40"/>
              <w:ind w:left="357" w:hanging="357"/>
            </w:pPr>
            <w:r>
              <w:t>Excellent</w:t>
            </w:r>
            <w:r w:rsidR="00A03448">
              <w:t xml:space="preserve"> communication skills</w:t>
            </w:r>
            <w:r w:rsidR="00A8041F">
              <w:t xml:space="preserve"> and experience in translating technical information into plain language</w:t>
            </w:r>
            <w:r w:rsidR="004D46B9">
              <w:t xml:space="preserve"> and conveying </w:t>
            </w:r>
            <w:r w:rsidR="00B01930">
              <w:t xml:space="preserve">findings to </w:t>
            </w:r>
            <w:r w:rsidR="00810F10">
              <w:t>different</w:t>
            </w:r>
            <w:r w:rsidR="00B01930">
              <w:t xml:space="preserve"> audiences</w:t>
            </w:r>
            <w:r w:rsidR="00A8041F">
              <w:t>.</w:t>
            </w:r>
          </w:p>
          <w:p w14:paraId="5300433D" w14:textId="228B5244" w:rsidR="007E1822" w:rsidRPr="007E1822" w:rsidRDefault="007E1822" w:rsidP="00DD0D45">
            <w:pPr>
              <w:pStyle w:val="ListBullet"/>
              <w:tabs>
                <w:tab w:val="clear" w:pos="360"/>
              </w:tabs>
              <w:spacing w:before="40" w:after="40"/>
              <w:ind w:left="357" w:hanging="357"/>
            </w:pPr>
            <w:r>
              <w:t xml:space="preserve">Demonstrated experience in </w:t>
            </w:r>
            <w:r w:rsidR="00872676">
              <w:t>establishing and main</w:t>
            </w:r>
            <w:r>
              <w:t xml:space="preserve">taining </w:t>
            </w:r>
            <w:r w:rsidR="00BD6FC0">
              <w:t>collaborative</w:t>
            </w:r>
            <w:r>
              <w:t xml:space="preserve"> relationship</w:t>
            </w:r>
            <w:r w:rsidR="00BD6FC0">
              <w:t>s</w:t>
            </w:r>
            <w:r>
              <w:t xml:space="preserve"> with </w:t>
            </w:r>
            <w:r w:rsidR="00872676">
              <w:t xml:space="preserve">a range of </w:t>
            </w:r>
            <w:r w:rsidR="00BD6FC0">
              <w:t>stakeholders</w:t>
            </w:r>
            <w:r>
              <w:t xml:space="preserve">. </w:t>
            </w:r>
          </w:p>
          <w:p w14:paraId="67367D01" w14:textId="2980DEE2" w:rsidR="00442A6E" w:rsidRPr="00FE7C59" w:rsidRDefault="00442A6E" w:rsidP="00DD0D45">
            <w:pPr>
              <w:pStyle w:val="ListBullet"/>
              <w:spacing w:before="40" w:after="40"/>
              <w:ind w:left="357" w:hanging="357"/>
            </w:pPr>
            <w:r>
              <w:t>Demonstrated experience overseeing consultants</w:t>
            </w:r>
            <w:r w:rsidR="007D0588">
              <w:t xml:space="preserve"> and managing projects.</w:t>
            </w:r>
          </w:p>
          <w:p w14:paraId="493C5A09" w14:textId="5D5D0723" w:rsidR="0020140F" w:rsidRPr="005A6B90" w:rsidRDefault="0020140F" w:rsidP="00DD0D45">
            <w:pPr>
              <w:pStyle w:val="ListBullet"/>
              <w:spacing w:before="40" w:after="120"/>
              <w:ind w:left="357" w:hanging="357"/>
            </w:pPr>
            <w:r>
              <w:t xml:space="preserve">Ability to </w:t>
            </w:r>
            <w:r w:rsidR="0045663D">
              <w:t xml:space="preserve">actively </w:t>
            </w:r>
            <w:r>
              <w:t xml:space="preserve">contribute </w:t>
            </w:r>
            <w:r w:rsidR="00234341">
              <w:t>to a positive</w:t>
            </w:r>
            <w:r>
              <w:t xml:space="preserve"> team environment</w:t>
            </w:r>
            <w:r w:rsidR="006F115A">
              <w:t xml:space="preserve"> to achieve shared </w:t>
            </w:r>
            <w:r>
              <w:t>outcomes.</w:t>
            </w:r>
          </w:p>
        </w:tc>
      </w:tr>
      <w:tr w:rsidR="0001592E" w:rsidRPr="0001592E" w14:paraId="4F359616" w14:textId="77777777" w:rsidTr="42C8840D">
        <w:tc>
          <w:tcPr>
            <w:tcW w:w="10191" w:type="dxa"/>
            <w:gridSpan w:val="3"/>
            <w:shd w:val="clear" w:color="auto" w:fill="00428B" w:themeFill="text2"/>
          </w:tcPr>
          <w:p w14:paraId="3D8C6CC5" w14:textId="77777777" w:rsidR="00F3361C" w:rsidRPr="0001592E" w:rsidRDefault="00F3361C" w:rsidP="00946F5F">
            <w:pPr>
              <w:spacing w:before="120"/>
              <w:rPr>
                <w:b/>
                <w:szCs w:val="20"/>
              </w:rPr>
            </w:pPr>
            <w:r w:rsidRPr="0001592E">
              <w:rPr>
                <w:b/>
                <w:szCs w:val="20"/>
              </w:rPr>
              <w:t>KEY RELATIONSHIPS:</w:t>
            </w:r>
          </w:p>
        </w:tc>
      </w:tr>
      <w:tr w:rsidR="0001592E" w:rsidRPr="0001592E" w14:paraId="723E5F99" w14:textId="77777777" w:rsidTr="42C8840D">
        <w:trPr>
          <w:trHeight w:val="2687"/>
        </w:trPr>
        <w:tc>
          <w:tcPr>
            <w:tcW w:w="10191" w:type="dxa"/>
            <w:gridSpan w:val="3"/>
          </w:tcPr>
          <w:p w14:paraId="55CB9FA2" w14:textId="42E374E6" w:rsidR="0059345D" w:rsidRPr="0001592E" w:rsidRDefault="0059345D" w:rsidP="1F7D5925">
            <w:pPr>
              <w:spacing w:before="120"/>
              <w:rPr>
                <w:b/>
                <w:bCs/>
              </w:rPr>
            </w:pPr>
            <w:r>
              <w:t xml:space="preserve">All Melbourne Water employees are responsible for managing aspects of our customer/stakeholder relationships and service interactions and will work proactively to deliver </w:t>
            </w:r>
            <w:proofErr w:type="gramStart"/>
            <w:r>
              <w:t>a consistent</w:t>
            </w:r>
            <w:proofErr w:type="gramEnd"/>
            <w:r>
              <w:t xml:space="preserve"> customer experience.</w:t>
            </w:r>
          </w:p>
          <w:p w14:paraId="7FB7FB4A" w14:textId="050ABB16" w:rsidR="00F3361C" w:rsidRPr="0001592E" w:rsidRDefault="003F1715" w:rsidP="00DD0D45">
            <w:pPr>
              <w:spacing w:before="120"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Internal</w:t>
            </w:r>
            <w:r w:rsidR="0012247A">
              <w:rPr>
                <w:b/>
                <w:szCs w:val="20"/>
              </w:rPr>
              <w:t xml:space="preserve"> - </w:t>
            </w:r>
          </w:p>
          <w:p w14:paraId="4F2F6184" w14:textId="7333F97D" w:rsidR="002D1BDA" w:rsidRDefault="006433AE" w:rsidP="00DD0D45">
            <w:pPr>
              <w:pStyle w:val="ListParagraph"/>
              <w:spacing w:before="0"/>
              <w:ind w:left="357" w:hanging="357"/>
            </w:pPr>
            <w:r w:rsidRPr="006433AE">
              <w:t>Waterways and Catchments Team</w:t>
            </w:r>
            <w:r>
              <w:t xml:space="preserve">, including </w:t>
            </w:r>
            <w:r w:rsidR="00410BB7">
              <w:t xml:space="preserve">key members of the </w:t>
            </w:r>
            <w:r>
              <w:t>S</w:t>
            </w:r>
            <w:r w:rsidR="7CADC05F">
              <w:t xml:space="preserve">tormwater </w:t>
            </w:r>
            <w:r w:rsidR="7888B710">
              <w:t>&amp;</w:t>
            </w:r>
            <w:r w:rsidR="7CADC05F">
              <w:t xml:space="preserve"> Environmental Water</w:t>
            </w:r>
            <w:r>
              <w:t xml:space="preserve"> and </w:t>
            </w:r>
            <w:r w:rsidR="002D1BDA">
              <w:t>S</w:t>
            </w:r>
            <w:r>
              <w:t>trategic Waterways Planning Team</w:t>
            </w:r>
            <w:r w:rsidR="00410BB7">
              <w:t>s.</w:t>
            </w:r>
          </w:p>
          <w:p w14:paraId="67034B7A" w14:textId="334A4100" w:rsidR="00E80934" w:rsidRPr="00502F43" w:rsidRDefault="00502F43" w:rsidP="00946F5F">
            <w:pPr>
              <w:pStyle w:val="ListParagraph"/>
              <w:numPr>
                <w:ilvl w:val="0"/>
                <w:numId w:val="21"/>
              </w:numPr>
            </w:pPr>
            <w:r>
              <w:t xml:space="preserve">Stormwater </w:t>
            </w:r>
            <w:r w:rsidR="00743FE1">
              <w:t>and waterway</w:t>
            </w:r>
            <w:r w:rsidR="00886009">
              <w:t xml:space="preserve"> specialists</w:t>
            </w:r>
            <w:r w:rsidR="00743FE1">
              <w:t xml:space="preserve">, including </w:t>
            </w:r>
            <w:r>
              <w:t xml:space="preserve">a variety of positions across the business from </w:t>
            </w:r>
            <w:r w:rsidR="00410BB7">
              <w:t>S</w:t>
            </w:r>
            <w:r w:rsidR="00410BB7" w:rsidRPr="00410BB7">
              <w:t>ervice Futures, Service and Asset Lifecycle and Service Delivery</w:t>
            </w:r>
            <w:r w:rsidR="00410BB7">
              <w:t>.</w:t>
            </w:r>
          </w:p>
          <w:p w14:paraId="0B96A106" w14:textId="3D8B6DDB" w:rsidR="0012247A" w:rsidRPr="00E343AA" w:rsidRDefault="003F1715" w:rsidP="0012247A">
            <w:pPr>
              <w:spacing w:before="120" w:after="0"/>
              <w:rPr>
                <w:bCs/>
                <w:szCs w:val="20"/>
              </w:rPr>
            </w:pPr>
            <w:r>
              <w:rPr>
                <w:b/>
                <w:szCs w:val="20"/>
              </w:rPr>
              <w:t>External</w:t>
            </w:r>
            <w:r w:rsidR="0012247A">
              <w:t xml:space="preserve"> - s</w:t>
            </w:r>
            <w:r w:rsidR="0012247A" w:rsidRPr="00E343AA">
              <w:rPr>
                <w:bCs/>
                <w:szCs w:val="20"/>
              </w:rPr>
              <w:t>trong relationships required to project manage collaborative work with stakeholders including (but not limited to):</w:t>
            </w:r>
          </w:p>
          <w:p w14:paraId="5BA011E1" w14:textId="4BF75A38" w:rsidR="002D1BDA" w:rsidRPr="002D1BDA" w:rsidRDefault="0012247A" w:rsidP="00E343AA">
            <w:pPr>
              <w:pStyle w:val="ListParagraph"/>
              <w:spacing w:before="0" w:line="259" w:lineRule="auto"/>
              <w:ind w:left="357" w:hanging="357"/>
            </w:pPr>
            <w:r w:rsidRPr="00E343AA">
              <w:t>Victorian Department of Energy, Environment and Climate Action</w:t>
            </w:r>
            <w:r w:rsidR="002D1BDA" w:rsidRPr="002D1BDA">
              <w:t xml:space="preserve"> (DEECA)</w:t>
            </w:r>
          </w:p>
          <w:p w14:paraId="259D651C" w14:textId="77777777" w:rsidR="0041016A" w:rsidRDefault="002D1BDA" w:rsidP="00E343AA">
            <w:pPr>
              <w:pStyle w:val="ListParagraph"/>
              <w:spacing w:before="0" w:line="259" w:lineRule="auto"/>
              <w:ind w:left="357" w:hanging="357"/>
            </w:pPr>
            <w:r>
              <w:t>External consultants and a</w:t>
            </w:r>
            <w:r w:rsidR="0012247A" w:rsidRPr="0012247A">
              <w:t>cademic researchers.</w:t>
            </w:r>
          </w:p>
          <w:p w14:paraId="5F77A2A9" w14:textId="77777777" w:rsidR="00D514FC" w:rsidRDefault="00D514FC" w:rsidP="00D514FC">
            <w:pPr>
              <w:spacing w:line="259" w:lineRule="auto"/>
            </w:pPr>
          </w:p>
          <w:p w14:paraId="47CE5E9B" w14:textId="77777777" w:rsidR="00D514FC" w:rsidRDefault="00D514FC" w:rsidP="00D514FC">
            <w:pPr>
              <w:spacing w:line="259" w:lineRule="auto"/>
            </w:pPr>
          </w:p>
          <w:p w14:paraId="33063949" w14:textId="77777777" w:rsidR="00D514FC" w:rsidRDefault="00D514FC" w:rsidP="00D514FC">
            <w:pPr>
              <w:spacing w:line="259" w:lineRule="auto"/>
            </w:pPr>
          </w:p>
          <w:p w14:paraId="273A5A8C" w14:textId="77777777" w:rsidR="00D514FC" w:rsidRDefault="00D514FC" w:rsidP="00D514FC">
            <w:pPr>
              <w:spacing w:line="259" w:lineRule="auto"/>
            </w:pPr>
          </w:p>
          <w:p w14:paraId="5EE0D453" w14:textId="12AB02AD" w:rsidR="00D514FC" w:rsidRPr="005A6B90" w:rsidRDefault="00D514FC" w:rsidP="00D514FC">
            <w:pPr>
              <w:spacing w:line="259" w:lineRule="auto"/>
            </w:pPr>
          </w:p>
        </w:tc>
      </w:tr>
      <w:tr w:rsidR="0001592E" w:rsidRPr="0001592E" w14:paraId="697983AF" w14:textId="77777777" w:rsidTr="42C8840D">
        <w:tc>
          <w:tcPr>
            <w:tcW w:w="10191" w:type="dxa"/>
            <w:gridSpan w:val="3"/>
            <w:shd w:val="clear" w:color="auto" w:fill="00428B" w:themeFill="text2"/>
          </w:tcPr>
          <w:p w14:paraId="5DE65C8D" w14:textId="77777777" w:rsidR="00F3361C" w:rsidRPr="0001592E" w:rsidRDefault="00F3361C" w:rsidP="00946F5F">
            <w:pPr>
              <w:spacing w:before="120"/>
              <w:rPr>
                <w:b/>
                <w:szCs w:val="20"/>
              </w:rPr>
            </w:pPr>
            <w:r w:rsidRPr="0001592E">
              <w:rPr>
                <w:b/>
                <w:szCs w:val="20"/>
              </w:rPr>
              <w:lastRenderedPageBreak/>
              <w:t>SALARY RANGE:</w:t>
            </w:r>
          </w:p>
        </w:tc>
      </w:tr>
      <w:tr w:rsidR="0001592E" w:rsidRPr="0001592E" w14:paraId="5C206C71" w14:textId="77777777" w:rsidTr="42C8840D">
        <w:trPr>
          <w:trHeight w:val="70"/>
        </w:trPr>
        <w:tc>
          <w:tcPr>
            <w:tcW w:w="10191" w:type="dxa"/>
            <w:gridSpan w:val="3"/>
          </w:tcPr>
          <w:p w14:paraId="093F4AAC" w14:textId="70E098CD" w:rsidR="00946F5F" w:rsidRPr="00D514FC" w:rsidRDefault="00946F5F" w:rsidP="00D514FC">
            <w:pPr>
              <w:pStyle w:val="ListParagraph"/>
              <w:spacing w:before="0" w:line="259" w:lineRule="auto"/>
              <w:ind w:left="357" w:hanging="357"/>
            </w:pPr>
            <w:r w:rsidRPr="00D514FC">
              <w:t>EA salary level</w:t>
            </w:r>
            <w:r w:rsidR="009A070C" w:rsidRPr="00D514FC">
              <w:t xml:space="preserve"> </w:t>
            </w:r>
            <w:r w:rsidR="00502F43" w:rsidRPr="00D514FC">
              <w:t xml:space="preserve">6 </w:t>
            </w:r>
          </w:p>
        </w:tc>
      </w:tr>
      <w:tr w:rsidR="0001592E" w:rsidRPr="0001592E" w14:paraId="3E2E5EF8" w14:textId="77777777" w:rsidTr="42C8840D">
        <w:tc>
          <w:tcPr>
            <w:tcW w:w="10191" w:type="dxa"/>
            <w:gridSpan w:val="3"/>
            <w:shd w:val="clear" w:color="auto" w:fill="00428B" w:themeFill="text2"/>
          </w:tcPr>
          <w:p w14:paraId="62ED2196" w14:textId="77777777" w:rsidR="00F3361C" w:rsidRPr="0001592E" w:rsidRDefault="00F3361C" w:rsidP="00946F5F">
            <w:pPr>
              <w:spacing w:before="120"/>
              <w:rPr>
                <w:b/>
                <w:szCs w:val="20"/>
              </w:rPr>
            </w:pPr>
            <w:r w:rsidRPr="0001592E">
              <w:rPr>
                <w:b/>
                <w:szCs w:val="20"/>
              </w:rPr>
              <w:t>OTHER COMMENTS:</w:t>
            </w:r>
          </w:p>
        </w:tc>
      </w:tr>
      <w:tr w:rsidR="0001592E" w:rsidRPr="0001592E" w14:paraId="77BFEEFD" w14:textId="77777777" w:rsidTr="42C8840D">
        <w:tc>
          <w:tcPr>
            <w:tcW w:w="10191" w:type="dxa"/>
            <w:gridSpan w:val="3"/>
          </w:tcPr>
          <w:p w14:paraId="13FE2404" w14:textId="4EEE85A5" w:rsidR="005B2428" w:rsidRPr="0001592E" w:rsidRDefault="005B2428" w:rsidP="00E343AA">
            <w:pPr>
              <w:spacing w:before="40" w:after="40"/>
              <w:rPr>
                <w:szCs w:val="20"/>
              </w:rPr>
            </w:pPr>
            <w:r w:rsidRPr="0001592E">
              <w:rPr>
                <w:szCs w:val="20"/>
              </w:rPr>
              <w:t xml:space="preserve">This role requires the following: </w:t>
            </w:r>
          </w:p>
          <w:p w14:paraId="6C942572" w14:textId="07AD0E83" w:rsidR="003B6DB7" w:rsidRDefault="005B2428" w:rsidP="42C8840D">
            <w:pPr>
              <w:pStyle w:val="ListParagraph"/>
              <w:spacing w:before="40" w:after="40"/>
              <w:jc w:val="left"/>
            </w:pPr>
            <w:r>
              <w:t xml:space="preserve">Tertiary degree in </w:t>
            </w:r>
            <w:r w:rsidR="00502F43">
              <w:t>science or engineering</w:t>
            </w:r>
          </w:p>
          <w:p w14:paraId="0A570541" w14:textId="73B46267" w:rsidR="005B2428" w:rsidRDefault="005B2428" w:rsidP="00E343AA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</w:pPr>
            <w:r w:rsidRPr="0001592E">
              <w:t xml:space="preserve">Criminal </w:t>
            </w:r>
            <w:r w:rsidR="00AE05FB">
              <w:t>r</w:t>
            </w:r>
            <w:r w:rsidRPr="0001592E">
              <w:t xml:space="preserve">ecord </w:t>
            </w:r>
            <w:r w:rsidR="00AE05FB">
              <w:t>c</w:t>
            </w:r>
            <w:r w:rsidRPr="0001592E">
              <w:t>heck</w:t>
            </w:r>
            <w:r w:rsidR="00AE05FB">
              <w:t>.</w:t>
            </w:r>
          </w:p>
          <w:p w14:paraId="233D00E8" w14:textId="37E54BC8" w:rsidR="00AE05FB" w:rsidRPr="0001592E" w:rsidRDefault="00AE05FB" w:rsidP="00E343AA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</w:pPr>
            <w:r>
              <w:t>Drivers license desirable.</w:t>
            </w:r>
          </w:p>
          <w:p w14:paraId="40CF9CD2" w14:textId="58ED2538" w:rsidR="00F3361C" w:rsidRPr="0001592E" w:rsidRDefault="005B2428" w:rsidP="005B2428">
            <w:pPr>
              <w:spacing w:before="120"/>
              <w:rPr>
                <w:szCs w:val="20"/>
              </w:rPr>
            </w:pPr>
            <w:r w:rsidRPr="0001592E">
              <w:rPr>
                <w:szCs w:val="20"/>
              </w:rPr>
              <w:t xml:space="preserve">Location: </w:t>
            </w:r>
            <w:r w:rsidR="000E62BB">
              <w:rPr>
                <w:szCs w:val="20"/>
              </w:rPr>
              <w:t xml:space="preserve">990 La Trobe St, </w:t>
            </w:r>
            <w:r w:rsidR="00502F43">
              <w:rPr>
                <w:szCs w:val="20"/>
              </w:rPr>
              <w:t>Docklands</w:t>
            </w:r>
            <w:r w:rsidR="000E62BB">
              <w:rPr>
                <w:szCs w:val="20"/>
              </w:rPr>
              <w:t xml:space="preserve"> 3008 VIC</w:t>
            </w:r>
          </w:p>
        </w:tc>
      </w:tr>
    </w:tbl>
    <w:p w14:paraId="194063C9" w14:textId="77777777" w:rsidR="00946F5F" w:rsidRPr="00E80934" w:rsidRDefault="00946F5F">
      <w:pPr>
        <w:spacing w:before="120"/>
        <w:rPr>
          <w:szCs w:val="20"/>
        </w:rPr>
      </w:pPr>
    </w:p>
    <w:sectPr w:rsidR="00946F5F" w:rsidRPr="00E80934" w:rsidSect="00416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851" w:right="851" w:bottom="851" w:left="851" w:header="340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18FC" w14:textId="77777777" w:rsidR="00EE4A41" w:rsidRDefault="00EE4A41" w:rsidP="00727219">
      <w:r>
        <w:separator/>
      </w:r>
    </w:p>
  </w:endnote>
  <w:endnote w:type="continuationSeparator" w:id="0">
    <w:p w14:paraId="14752124" w14:textId="77777777" w:rsidR="00EE4A41" w:rsidRDefault="00EE4A41" w:rsidP="007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07BD" w14:textId="77777777" w:rsidR="00A8286A" w:rsidRDefault="00A82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8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953"/>
      <w:gridCol w:w="2411"/>
    </w:tblGrid>
    <w:tr w:rsidR="00C300A8" w14:paraId="612FBCCB" w14:textId="77777777" w:rsidTr="002D3A2A">
      <w:trPr>
        <w:trHeight w:val="170"/>
      </w:trPr>
      <w:tc>
        <w:tcPr>
          <w:tcW w:w="3559" w:type="pct"/>
          <w:vAlign w:val="bottom"/>
        </w:tcPr>
        <w:p w14:paraId="55CE7E1F" w14:textId="06FC483C" w:rsidR="0038551F" w:rsidRPr="00370129" w:rsidRDefault="0038551F" w:rsidP="004E680C">
          <w:pPr>
            <w:pStyle w:val="Footer"/>
            <w:spacing w:after="60"/>
            <w:rPr>
              <w:sz w:val="16"/>
              <w:szCs w:val="16"/>
            </w:rPr>
          </w:pPr>
          <w:r>
            <w:rPr>
              <w:sz w:val="16"/>
              <w:szCs w:val="16"/>
            </w:rPr>
            <w:t>Job level:</w:t>
          </w:r>
          <w:r w:rsidR="00D514FC">
            <w:rPr>
              <w:sz w:val="16"/>
              <w:szCs w:val="16"/>
            </w:rPr>
            <w:t xml:space="preserve"> </w:t>
          </w:r>
          <w:r w:rsidR="00633B03">
            <w:rPr>
              <w:sz w:val="16"/>
              <w:szCs w:val="16"/>
            </w:rPr>
            <w:t>EA 6</w:t>
          </w:r>
        </w:p>
      </w:tc>
      <w:tc>
        <w:tcPr>
          <w:tcW w:w="1441" w:type="pct"/>
          <w:vAlign w:val="bottom"/>
        </w:tcPr>
        <w:p w14:paraId="6DC95E33" w14:textId="77777777" w:rsidR="00C300A8" w:rsidRPr="00DE552A" w:rsidRDefault="00DE552A" w:rsidP="002D3A2A">
          <w:pPr>
            <w:pStyle w:val="Footer"/>
            <w:spacing w:after="60"/>
            <w:rPr>
              <w:sz w:val="14"/>
            </w:rPr>
          </w:pPr>
          <w:r w:rsidRPr="00DE552A">
            <w:rPr>
              <w:sz w:val="14"/>
            </w:rPr>
            <w:t>HR TEM Position Description</w:t>
          </w:r>
        </w:p>
      </w:tc>
    </w:tr>
    <w:tr w:rsidR="004E680C" w14:paraId="77736D6D" w14:textId="77777777" w:rsidTr="002D3A2A">
      <w:trPr>
        <w:trHeight w:val="170"/>
      </w:trPr>
      <w:tc>
        <w:tcPr>
          <w:tcW w:w="3559" w:type="pct"/>
          <w:vAlign w:val="bottom"/>
        </w:tcPr>
        <w:p w14:paraId="7F6A91BB" w14:textId="55C7F9AF" w:rsidR="004E680C" w:rsidRDefault="004E680C" w:rsidP="004E680C">
          <w:pPr>
            <w:pStyle w:val="Footer"/>
            <w:spacing w:after="60"/>
            <w:rPr>
              <w:sz w:val="16"/>
              <w:szCs w:val="16"/>
            </w:rPr>
          </w:pPr>
          <w:r>
            <w:rPr>
              <w:sz w:val="16"/>
              <w:szCs w:val="16"/>
            </w:rPr>
            <w:t>Assessed by:</w:t>
          </w:r>
          <w:r w:rsidR="00D514FC">
            <w:rPr>
              <w:sz w:val="16"/>
              <w:szCs w:val="16"/>
            </w:rPr>
            <w:t xml:space="preserve"> People Hub</w:t>
          </w:r>
        </w:p>
      </w:tc>
      <w:tc>
        <w:tcPr>
          <w:tcW w:w="1441" w:type="pct"/>
          <w:vAlign w:val="bottom"/>
        </w:tcPr>
        <w:p w14:paraId="3665B8E8" w14:textId="77777777" w:rsidR="004E680C" w:rsidRPr="00DE552A" w:rsidRDefault="00162CF9" w:rsidP="002D3A2A">
          <w:pPr>
            <w:pStyle w:val="Footer"/>
            <w:spacing w:after="60"/>
            <w:rPr>
              <w:noProof/>
              <w:sz w:val="14"/>
              <w:lang w:val="en-AU" w:eastAsia="en-AU"/>
            </w:rPr>
          </w:pPr>
          <w:r>
            <w:rPr>
              <w:noProof/>
              <w:sz w:val="14"/>
              <w:lang w:val="en-AU" w:eastAsia="en-AU"/>
            </w:rPr>
            <w:t>Doc ID: 67591670</w:t>
          </w:r>
        </w:p>
      </w:tc>
    </w:tr>
    <w:tr w:rsidR="004E680C" w14:paraId="30B52A6D" w14:textId="77777777" w:rsidTr="002D3A2A">
      <w:trPr>
        <w:trHeight w:val="170"/>
      </w:trPr>
      <w:tc>
        <w:tcPr>
          <w:tcW w:w="3559" w:type="pct"/>
          <w:vAlign w:val="bottom"/>
        </w:tcPr>
        <w:p w14:paraId="2239E3F0" w14:textId="2D8077C2" w:rsidR="004E680C" w:rsidRDefault="004E680C" w:rsidP="004E680C">
          <w:pPr>
            <w:pStyle w:val="Footer"/>
            <w:spacing w:after="60"/>
            <w:rPr>
              <w:sz w:val="16"/>
              <w:szCs w:val="16"/>
            </w:rPr>
          </w:pPr>
          <w:r>
            <w:rPr>
              <w:sz w:val="16"/>
              <w:szCs w:val="16"/>
            </w:rPr>
            <w:t>Date</w:t>
          </w:r>
          <w:r w:rsidR="00416FAD">
            <w:rPr>
              <w:sz w:val="16"/>
              <w:szCs w:val="16"/>
            </w:rPr>
            <w:t xml:space="preserve"> Assessed</w:t>
          </w:r>
          <w:r>
            <w:rPr>
              <w:sz w:val="16"/>
              <w:szCs w:val="16"/>
            </w:rPr>
            <w:t>:</w:t>
          </w:r>
          <w:r w:rsidR="00D514FC">
            <w:rPr>
              <w:sz w:val="16"/>
              <w:szCs w:val="16"/>
            </w:rPr>
            <w:t xml:space="preserve"> September 2025</w:t>
          </w:r>
        </w:p>
      </w:tc>
      <w:tc>
        <w:tcPr>
          <w:tcW w:w="1441" w:type="pct"/>
          <w:vAlign w:val="bottom"/>
        </w:tcPr>
        <w:p w14:paraId="21EA330C" w14:textId="77777777" w:rsidR="004E680C" w:rsidRPr="00DE552A" w:rsidRDefault="00DE552A" w:rsidP="00A402B0">
          <w:pPr>
            <w:pStyle w:val="Footer"/>
            <w:spacing w:after="60"/>
            <w:rPr>
              <w:noProof/>
              <w:sz w:val="14"/>
              <w:lang w:val="en-AU" w:eastAsia="en-AU"/>
            </w:rPr>
          </w:pPr>
          <w:r w:rsidRPr="00DE552A">
            <w:rPr>
              <w:noProof/>
              <w:sz w:val="14"/>
              <w:lang w:val="en-AU" w:eastAsia="en-AU"/>
            </w:rPr>
            <w:t xml:space="preserve">Approved </w:t>
          </w:r>
          <w:r w:rsidR="00A402B0">
            <w:rPr>
              <w:noProof/>
              <w:sz w:val="14"/>
              <w:lang w:val="en-AU" w:eastAsia="en-AU"/>
            </w:rPr>
            <w:t>July</w:t>
          </w:r>
          <w:r w:rsidRPr="00DE552A">
            <w:rPr>
              <w:noProof/>
              <w:sz w:val="14"/>
              <w:lang w:val="en-AU" w:eastAsia="en-AU"/>
            </w:rPr>
            <w:t xml:space="preserve"> 2024</w:t>
          </w:r>
        </w:p>
      </w:tc>
    </w:tr>
    <w:tr w:rsidR="00416FAD" w14:paraId="00085E19" w14:textId="77777777" w:rsidTr="002D3A2A">
      <w:trPr>
        <w:trHeight w:val="170"/>
      </w:trPr>
      <w:tc>
        <w:tcPr>
          <w:tcW w:w="3559" w:type="pct"/>
          <w:vAlign w:val="bottom"/>
        </w:tcPr>
        <w:p w14:paraId="312973FC" w14:textId="1A92F2FB" w:rsidR="00416FAD" w:rsidRDefault="00416FAD" w:rsidP="004E680C">
          <w:pPr>
            <w:pStyle w:val="Footer"/>
            <w:spacing w:after="60"/>
            <w:rPr>
              <w:sz w:val="16"/>
              <w:szCs w:val="16"/>
            </w:rPr>
          </w:pPr>
          <w:r>
            <w:rPr>
              <w:sz w:val="16"/>
              <w:szCs w:val="16"/>
            </w:rPr>
            <w:t>Last reviewed date:</w:t>
          </w:r>
          <w:r w:rsidR="00D514FC">
            <w:rPr>
              <w:sz w:val="16"/>
              <w:szCs w:val="16"/>
            </w:rPr>
            <w:t xml:space="preserve"> September 2025</w:t>
          </w:r>
        </w:p>
      </w:tc>
      <w:tc>
        <w:tcPr>
          <w:tcW w:w="1441" w:type="pct"/>
          <w:vAlign w:val="bottom"/>
        </w:tcPr>
        <w:p w14:paraId="1E5362F7" w14:textId="77777777" w:rsidR="00416FAD" w:rsidRPr="00DE552A" w:rsidRDefault="00A402B0" w:rsidP="004E680C">
          <w:pPr>
            <w:pStyle w:val="Footer"/>
            <w:spacing w:after="60"/>
            <w:rPr>
              <w:noProof/>
              <w:sz w:val="14"/>
              <w:lang w:val="en-AU" w:eastAsia="en-AU"/>
            </w:rPr>
          </w:pPr>
          <w:r>
            <w:rPr>
              <w:noProof/>
              <w:sz w:val="14"/>
              <w:lang w:val="en-AU" w:eastAsia="en-AU"/>
            </w:rPr>
            <w:t>Version 3</w:t>
          </w:r>
        </w:p>
      </w:tc>
    </w:tr>
  </w:tbl>
  <w:p w14:paraId="5C0E99AE" w14:textId="77777777" w:rsidR="00C300A8" w:rsidRPr="00531573" w:rsidRDefault="00206FCB" w:rsidP="0053157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78A1D528" wp14:editId="737B48CD">
          <wp:simplePos x="0" y="0"/>
          <wp:positionH relativeFrom="column">
            <wp:posOffset>5244938</wp:posOffset>
          </wp:positionH>
          <wp:positionV relativeFrom="paragraph">
            <wp:posOffset>-607695</wp:posOffset>
          </wp:positionV>
          <wp:extent cx="1685925" cy="67627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CC45" w14:textId="77777777" w:rsidR="00A8286A" w:rsidRDefault="00A8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FDAC" w14:textId="77777777" w:rsidR="00EE4A41" w:rsidRDefault="00EE4A41" w:rsidP="00727219">
      <w:r>
        <w:separator/>
      </w:r>
    </w:p>
  </w:footnote>
  <w:footnote w:type="continuationSeparator" w:id="0">
    <w:p w14:paraId="2F8739B1" w14:textId="77777777" w:rsidR="00EE4A41" w:rsidRDefault="00EE4A41" w:rsidP="0072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F379" w14:textId="77777777" w:rsidR="00A8286A" w:rsidRDefault="00A82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4709" w14:textId="77777777" w:rsidR="00C300A8" w:rsidRPr="00370129" w:rsidRDefault="00034C92" w:rsidP="00FC2868">
    <w:pPr>
      <w:pStyle w:val="Heading2"/>
      <w:rPr>
        <w:b/>
        <w:color w:val="4D4F53" w:themeColor="accent5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F06C9E6" wp14:editId="327C4B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f50b45a9a502a25c580628b8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A4E89E" w14:textId="77777777" w:rsidR="00034C92" w:rsidRPr="00034C92" w:rsidRDefault="00034C92" w:rsidP="00034C9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034C92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6C9E6" id="_x0000_t202" coordsize="21600,21600" o:spt="202" path="m,l,21600r21600,l21600,xe">
              <v:stroke joinstyle="miter"/>
              <v:path gradientshapeok="t" o:connecttype="rect"/>
            </v:shapetype>
            <v:shape id="MSIPCMf50b45a9a502a25c580628b8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5BA4E89E" w14:textId="77777777" w:rsidR="00034C92" w:rsidRPr="00034C92" w:rsidRDefault="00034C92" w:rsidP="00034C9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034C92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3AFB">
      <w:rPr>
        <w:lang w:val="en-AU" w:eastAsia="en-AU"/>
      </w:rPr>
      <w:drawing>
        <wp:anchor distT="0" distB="0" distL="114300" distR="114300" simplePos="0" relativeHeight="251658240" behindDoc="0" locked="0" layoutInCell="1" allowOverlap="1" wp14:anchorId="655C05C3" wp14:editId="1655E794">
          <wp:simplePos x="0" y="0"/>
          <wp:positionH relativeFrom="column">
            <wp:posOffset>5432293</wp:posOffset>
          </wp:positionH>
          <wp:positionV relativeFrom="page">
            <wp:posOffset>-474807</wp:posOffset>
          </wp:positionV>
          <wp:extent cx="2185976" cy="1983179"/>
          <wp:effectExtent l="0" t="0" r="508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pple graphic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5976" cy="1983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0A8" w:rsidRPr="00370129">
      <w:rPr>
        <w:b/>
        <w:color w:val="4D4F53" w:themeColor="accent5"/>
      </w:rPr>
      <w:t>MELBOURNE WATER POSITION DESCRIPTION</w:t>
    </w:r>
  </w:p>
  <w:p w14:paraId="0F7BDF17" w14:textId="445C63F4" w:rsidR="00C300A8" w:rsidRPr="0001592E" w:rsidRDefault="42C8840D" w:rsidP="00946F5F">
    <w:pPr>
      <w:pStyle w:val="Heading3"/>
      <w:rPr>
        <w:color w:val="auto"/>
      </w:rPr>
    </w:pPr>
    <w:r w:rsidRPr="42C8840D">
      <w:rPr>
        <w:color w:val="auto"/>
      </w:rPr>
      <w:t>Stormwater &amp; Waterways Project Coordinator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A9D8" w14:textId="77777777" w:rsidR="00A8286A" w:rsidRDefault="00A8286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EewnMmHErfsTr" int2:id="zXl7N7i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C100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3"/>
    <w:multiLevelType w:val="singleLevel"/>
    <w:tmpl w:val="9DD8D9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CA2D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CB7B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D90243"/>
    <w:multiLevelType w:val="hybridMultilevel"/>
    <w:tmpl w:val="305241D0"/>
    <w:lvl w:ilvl="0" w:tplc="377E680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F09BD"/>
    <w:multiLevelType w:val="hybridMultilevel"/>
    <w:tmpl w:val="FF283E66"/>
    <w:lvl w:ilvl="0" w:tplc="5B3ED748">
      <w:start w:val="1"/>
      <w:numFmt w:val="bullet"/>
      <w:lvlText w:val="-"/>
      <w:lvlJc w:val="left"/>
      <w:pPr>
        <w:ind w:left="686" w:hanging="360"/>
      </w:pPr>
      <w:rPr>
        <w:rFonts w:ascii="Aptos" w:hAnsi="Aptos" w:hint="default"/>
      </w:rPr>
    </w:lvl>
    <w:lvl w:ilvl="1" w:tplc="A22851B2">
      <w:start w:val="1"/>
      <w:numFmt w:val="bullet"/>
      <w:lvlText w:val="o"/>
      <w:lvlJc w:val="left"/>
      <w:pPr>
        <w:ind w:left="1406" w:hanging="360"/>
      </w:pPr>
      <w:rPr>
        <w:rFonts w:ascii="Courier New" w:hAnsi="Courier New" w:hint="default"/>
      </w:rPr>
    </w:lvl>
    <w:lvl w:ilvl="2" w:tplc="7D48D448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4BB85BFA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158C21D2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5" w:tplc="FDB49612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CC60225C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7F346F28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8" w:tplc="A9E4F908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6" w15:restartNumberingAfterBreak="0">
    <w:nsid w:val="0FCF1E5D"/>
    <w:multiLevelType w:val="hybridMultilevel"/>
    <w:tmpl w:val="33F6EB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21F29"/>
    <w:multiLevelType w:val="hybridMultilevel"/>
    <w:tmpl w:val="C2AA7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6B84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A6470"/>
    <w:multiLevelType w:val="hybridMultilevel"/>
    <w:tmpl w:val="C85271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22603"/>
    <w:multiLevelType w:val="hybridMultilevel"/>
    <w:tmpl w:val="BC00C1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83E98"/>
    <w:multiLevelType w:val="hybridMultilevel"/>
    <w:tmpl w:val="2ACC5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7BAC"/>
    <w:multiLevelType w:val="multilevel"/>
    <w:tmpl w:val="8B62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60050"/>
    <w:multiLevelType w:val="hybridMultilevel"/>
    <w:tmpl w:val="5AF27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10896"/>
    <w:multiLevelType w:val="hybridMultilevel"/>
    <w:tmpl w:val="2C1ED192"/>
    <w:lvl w:ilvl="0" w:tplc="0C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4" w15:restartNumberingAfterBreak="0">
    <w:nsid w:val="2ECF7C2D"/>
    <w:multiLevelType w:val="hybridMultilevel"/>
    <w:tmpl w:val="5C16206A"/>
    <w:lvl w:ilvl="0" w:tplc="0C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5" w15:restartNumberingAfterBreak="0">
    <w:nsid w:val="37BB4F76"/>
    <w:multiLevelType w:val="hybridMultilevel"/>
    <w:tmpl w:val="6396E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7362"/>
    <w:multiLevelType w:val="hybridMultilevel"/>
    <w:tmpl w:val="84927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74A98"/>
    <w:multiLevelType w:val="hybridMultilevel"/>
    <w:tmpl w:val="7EA2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44896"/>
    <w:multiLevelType w:val="hybridMultilevel"/>
    <w:tmpl w:val="BA108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F49E5"/>
    <w:multiLevelType w:val="hybridMultilevel"/>
    <w:tmpl w:val="584603C4"/>
    <w:lvl w:ilvl="0" w:tplc="0C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0" w15:restartNumberingAfterBreak="0">
    <w:nsid w:val="5C376BF9"/>
    <w:multiLevelType w:val="hybridMultilevel"/>
    <w:tmpl w:val="56CA1C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B141EB"/>
    <w:multiLevelType w:val="multilevel"/>
    <w:tmpl w:val="4116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2446F8"/>
    <w:multiLevelType w:val="hybridMultilevel"/>
    <w:tmpl w:val="54E8C07A"/>
    <w:lvl w:ilvl="0" w:tplc="B254D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4A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62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E8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6C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63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CE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84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CC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70BC5"/>
    <w:multiLevelType w:val="hybridMultilevel"/>
    <w:tmpl w:val="9FD2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8811C9"/>
    <w:multiLevelType w:val="multilevel"/>
    <w:tmpl w:val="0E4A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422BE9"/>
    <w:multiLevelType w:val="hybridMultilevel"/>
    <w:tmpl w:val="84564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6770A"/>
    <w:multiLevelType w:val="hybridMultilevel"/>
    <w:tmpl w:val="2D5ECF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742E"/>
    <w:multiLevelType w:val="hybridMultilevel"/>
    <w:tmpl w:val="8D7A11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393959">
    <w:abstractNumId w:val="22"/>
  </w:num>
  <w:num w:numId="2" w16cid:durableId="1785033778">
    <w:abstractNumId w:val="5"/>
  </w:num>
  <w:num w:numId="3" w16cid:durableId="1620525804">
    <w:abstractNumId w:val="16"/>
  </w:num>
  <w:num w:numId="4" w16cid:durableId="871957456">
    <w:abstractNumId w:val="20"/>
  </w:num>
  <w:num w:numId="5" w16cid:durableId="1925262782">
    <w:abstractNumId w:val="25"/>
  </w:num>
  <w:num w:numId="6" w16cid:durableId="1217204451">
    <w:abstractNumId w:val="8"/>
  </w:num>
  <w:num w:numId="7" w16cid:durableId="184637244">
    <w:abstractNumId w:val="14"/>
  </w:num>
  <w:num w:numId="8" w16cid:durableId="1013068458">
    <w:abstractNumId w:val="2"/>
  </w:num>
  <w:num w:numId="9" w16cid:durableId="1816070363">
    <w:abstractNumId w:val="26"/>
  </w:num>
  <w:num w:numId="10" w16cid:durableId="296419625">
    <w:abstractNumId w:val="1"/>
  </w:num>
  <w:num w:numId="11" w16cid:durableId="1828670168">
    <w:abstractNumId w:val="23"/>
  </w:num>
  <w:num w:numId="12" w16cid:durableId="537401198">
    <w:abstractNumId w:val="17"/>
  </w:num>
  <w:num w:numId="13" w16cid:durableId="1624069323">
    <w:abstractNumId w:val="18"/>
  </w:num>
  <w:num w:numId="14" w16cid:durableId="1406998065">
    <w:abstractNumId w:val="13"/>
  </w:num>
  <w:num w:numId="15" w16cid:durableId="1242371112">
    <w:abstractNumId w:val="7"/>
  </w:num>
  <w:num w:numId="16" w16cid:durableId="691688440">
    <w:abstractNumId w:val="10"/>
  </w:num>
  <w:num w:numId="17" w16cid:durableId="548616317">
    <w:abstractNumId w:val="27"/>
  </w:num>
  <w:num w:numId="18" w16cid:durableId="441346031">
    <w:abstractNumId w:val="19"/>
  </w:num>
  <w:num w:numId="19" w16cid:durableId="1151749277">
    <w:abstractNumId w:val="6"/>
  </w:num>
  <w:num w:numId="20" w16cid:durableId="1699350639">
    <w:abstractNumId w:val="18"/>
  </w:num>
  <w:num w:numId="21" w16cid:durableId="1526942517">
    <w:abstractNumId w:val="9"/>
  </w:num>
  <w:num w:numId="22" w16cid:durableId="184563102">
    <w:abstractNumId w:val="12"/>
  </w:num>
  <w:num w:numId="23" w16cid:durableId="74742295">
    <w:abstractNumId w:val="15"/>
  </w:num>
  <w:num w:numId="24" w16cid:durableId="605234027">
    <w:abstractNumId w:val="4"/>
  </w:num>
  <w:num w:numId="25" w16cid:durableId="37165344">
    <w:abstractNumId w:val="11"/>
  </w:num>
  <w:num w:numId="26" w16cid:durableId="12996721">
    <w:abstractNumId w:val="24"/>
  </w:num>
  <w:num w:numId="27" w16cid:durableId="214050258">
    <w:abstractNumId w:val="21"/>
  </w:num>
  <w:num w:numId="28" w16cid:durableId="1816023378">
    <w:abstractNumId w:val="4"/>
  </w:num>
  <w:num w:numId="29" w16cid:durableId="1589657988">
    <w:abstractNumId w:val="3"/>
  </w:num>
  <w:num w:numId="30" w16cid:durableId="1143229887">
    <w:abstractNumId w:val="0"/>
  </w:num>
  <w:num w:numId="31" w16cid:durableId="642539025">
    <w:abstractNumId w:val="2"/>
  </w:num>
  <w:num w:numId="32" w16cid:durableId="473136370">
    <w:abstractNumId w:val="4"/>
  </w:num>
  <w:num w:numId="33" w16cid:durableId="157968043">
    <w:abstractNumId w:val="4"/>
  </w:num>
  <w:num w:numId="34" w16cid:durableId="546262780">
    <w:abstractNumId w:val="2"/>
  </w:num>
  <w:num w:numId="35" w16cid:durableId="1277564721">
    <w:abstractNumId w:val="4"/>
  </w:num>
  <w:num w:numId="36" w16cid:durableId="2088263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87"/>
    <w:rsid w:val="00002D59"/>
    <w:rsid w:val="00006493"/>
    <w:rsid w:val="0001592E"/>
    <w:rsid w:val="00023D05"/>
    <w:rsid w:val="00027881"/>
    <w:rsid w:val="0003406E"/>
    <w:rsid w:val="00034288"/>
    <w:rsid w:val="00034C92"/>
    <w:rsid w:val="00035886"/>
    <w:rsid w:val="00045745"/>
    <w:rsid w:val="000516A1"/>
    <w:rsid w:val="00054FF7"/>
    <w:rsid w:val="00067088"/>
    <w:rsid w:val="00074834"/>
    <w:rsid w:val="00081E9D"/>
    <w:rsid w:val="00083240"/>
    <w:rsid w:val="00091BA5"/>
    <w:rsid w:val="000945E4"/>
    <w:rsid w:val="00095D7B"/>
    <w:rsid w:val="000A3E2C"/>
    <w:rsid w:val="000A70E2"/>
    <w:rsid w:val="000B1550"/>
    <w:rsid w:val="000B3631"/>
    <w:rsid w:val="000B3D9D"/>
    <w:rsid w:val="000B5A0A"/>
    <w:rsid w:val="000C00BA"/>
    <w:rsid w:val="000C4895"/>
    <w:rsid w:val="000C5B93"/>
    <w:rsid w:val="000C653D"/>
    <w:rsid w:val="000C69DC"/>
    <w:rsid w:val="000D2268"/>
    <w:rsid w:val="000E5AE3"/>
    <w:rsid w:val="000E5EA1"/>
    <w:rsid w:val="000E62BB"/>
    <w:rsid w:val="000F01A1"/>
    <w:rsid w:val="000F2082"/>
    <w:rsid w:val="000F593A"/>
    <w:rsid w:val="00114B15"/>
    <w:rsid w:val="00117D11"/>
    <w:rsid w:val="0012247A"/>
    <w:rsid w:val="00124310"/>
    <w:rsid w:val="0012496F"/>
    <w:rsid w:val="00135F61"/>
    <w:rsid w:val="00136C61"/>
    <w:rsid w:val="0015281F"/>
    <w:rsid w:val="00153645"/>
    <w:rsid w:val="00156E1B"/>
    <w:rsid w:val="001576E7"/>
    <w:rsid w:val="00162CF9"/>
    <w:rsid w:val="00166885"/>
    <w:rsid w:val="001674AE"/>
    <w:rsid w:val="0017028E"/>
    <w:rsid w:val="00171B3D"/>
    <w:rsid w:val="00182C0D"/>
    <w:rsid w:val="00192692"/>
    <w:rsid w:val="001B0528"/>
    <w:rsid w:val="001B112A"/>
    <w:rsid w:val="001B6E13"/>
    <w:rsid w:val="001C4978"/>
    <w:rsid w:val="001C6413"/>
    <w:rsid w:val="001D7F74"/>
    <w:rsid w:val="001E7DA1"/>
    <w:rsid w:val="001E7E5E"/>
    <w:rsid w:val="001F434F"/>
    <w:rsid w:val="001F5AFE"/>
    <w:rsid w:val="002001DE"/>
    <w:rsid w:val="0020140F"/>
    <w:rsid w:val="00202D01"/>
    <w:rsid w:val="00206FCB"/>
    <w:rsid w:val="002128CB"/>
    <w:rsid w:val="00213C02"/>
    <w:rsid w:val="00216987"/>
    <w:rsid w:val="00225D9D"/>
    <w:rsid w:val="002323A2"/>
    <w:rsid w:val="00233483"/>
    <w:rsid w:val="00234341"/>
    <w:rsid w:val="002361D0"/>
    <w:rsid w:val="00252016"/>
    <w:rsid w:val="00255286"/>
    <w:rsid w:val="002611AE"/>
    <w:rsid w:val="002649AC"/>
    <w:rsid w:val="00273CE1"/>
    <w:rsid w:val="00295E35"/>
    <w:rsid w:val="00296DFF"/>
    <w:rsid w:val="002A0A69"/>
    <w:rsid w:val="002B1A48"/>
    <w:rsid w:val="002C178E"/>
    <w:rsid w:val="002C17B4"/>
    <w:rsid w:val="002C4C00"/>
    <w:rsid w:val="002D1567"/>
    <w:rsid w:val="002D1BDA"/>
    <w:rsid w:val="002D3A2A"/>
    <w:rsid w:val="002D63AF"/>
    <w:rsid w:val="002E2D9D"/>
    <w:rsid w:val="002F1385"/>
    <w:rsid w:val="002F4B8D"/>
    <w:rsid w:val="002F73BD"/>
    <w:rsid w:val="002F7701"/>
    <w:rsid w:val="00303CBA"/>
    <w:rsid w:val="003135BF"/>
    <w:rsid w:val="00333979"/>
    <w:rsid w:val="003342EC"/>
    <w:rsid w:val="00342B77"/>
    <w:rsid w:val="00347A5A"/>
    <w:rsid w:val="00353B7A"/>
    <w:rsid w:val="00353BAE"/>
    <w:rsid w:val="0035503C"/>
    <w:rsid w:val="00365D0C"/>
    <w:rsid w:val="003675AE"/>
    <w:rsid w:val="00370129"/>
    <w:rsid w:val="003706BF"/>
    <w:rsid w:val="00372068"/>
    <w:rsid w:val="003751D1"/>
    <w:rsid w:val="00384192"/>
    <w:rsid w:val="0038551F"/>
    <w:rsid w:val="00390E05"/>
    <w:rsid w:val="003A09C3"/>
    <w:rsid w:val="003A3A99"/>
    <w:rsid w:val="003A3D95"/>
    <w:rsid w:val="003A3DEE"/>
    <w:rsid w:val="003A4A8D"/>
    <w:rsid w:val="003A568A"/>
    <w:rsid w:val="003A6214"/>
    <w:rsid w:val="003B6DB7"/>
    <w:rsid w:val="003C6CC7"/>
    <w:rsid w:val="003D0B9F"/>
    <w:rsid w:val="003E427C"/>
    <w:rsid w:val="003E74FB"/>
    <w:rsid w:val="003F1715"/>
    <w:rsid w:val="00402A5B"/>
    <w:rsid w:val="004036A7"/>
    <w:rsid w:val="00407991"/>
    <w:rsid w:val="0041016A"/>
    <w:rsid w:val="00410BB7"/>
    <w:rsid w:val="00411B75"/>
    <w:rsid w:val="00416FAD"/>
    <w:rsid w:val="00426B74"/>
    <w:rsid w:val="00432643"/>
    <w:rsid w:val="0043583A"/>
    <w:rsid w:val="0044228E"/>
    <w:rsid w:val="004428ED"/>
    <w:rsid w:val="00442A6E"/>
    <w:rsid w:val="0045663D"/>
    <w:rsid w:val="00456D99"/>
    <w:rsid w:val="00471431"/>
    <w:rsid w:val="00484562"/>
    <w:rsid w:val="0048749A"/>
    <w:rsid w:val="004923F0"/>
    <w:rsid w:val="00495A26"/>
    <w:rsid w:val="004A19F3"/>
    <w:rsid w:val="004A5B5B"/>
    <w:rsid w:val="004B4912"/>
    <w:rsid w:val="004C0121"/>
    <w:rsid w:val="004C1516"/>
    <w:rsid w:val="004C31A6"/>
    <w:rsid w:val="004C3389"/>
    <w:rsid w:val="004D1B7B"/>
    <w:rsid w:val="004D46B9"/>
    <w:rsid w:val="004E6608"/>
    <w:rsid w:val="004E680C"/>
    <w:rsid w:val="004F11ED"/>
    <w:rsid w:val="004F3369"/>
    <w:rsid w:val="004F6C96"/>
    <w:rsid w:val="00502F43"/>
    <w:rsid w:val="00504896"/>
    <w:rsid w:val="0051137E"/>
    <w:rsid w:val="00512D3A"/>
    <w:rsid w:val="00516C7A"/>
    <w:rsid w:val="00521B36"/>
    <w:rsid w:val="00531573"/>
    <w:rsid w:val="005323A2"/>
    <w:rsid w:val="005414E3"/>
    <w:rsid w:val="0055773E"/>
    <w:rsid w:val="0056240B"/>
    <w:rsid w:val="00562D0B"/>
    <w:rsid w:val="00573AFB"/>
    <w:rsid w:val="0058009C"/>
    <w:rsid w:val="00580590"/>
    <w:rsid w:val="00581601"/>
    <w:rsid w:val="0059152A"/>
    <w:rsid w:val="0059345D"/>
    <w:rsid w:val="005A5958"/>
    <w:rsid w:val="005A6B90"/>
    <w:rsid w:val="005B1D0A"/>
    <w:rsid w:val="005B2428"/>
    <w:rsid w:val="005B47BD"/>
    <w:rsid w:val="005C0021"/>
    <w:rsid w:val="005C3FB3"/>
    <w:rsid w:val="005D34E1"/>
    <w:rsid w:val="005D60DD"/>
    <w:rsid w:val="005D742E"/>
    <w:rsid w:val="005E031C"/>
    <w:rsid w:val="005E3D56"/>
    <w:rsid w:val="005E5B1D"/>
    <w:rsid w:val="005E6F93"/>
    <w:rsid w:val="005E7B8C"/>
    <w:rsid w:val="005F6FED"/>
    <w:rsid w:val="005F742D"/>
    <w:rsid w:val="0060687F"/>
    <w:rsid w:val="006073B4"/>
    <w:rsid w:val="00607456"/>
    <w:rsid w:val="00614A79"/>
    <w:rsid w:val="00617EFC"/>
    <w:rsid w:val="00622A1F"/>
    <w:rsid w:val="006241FB"/>
    <w:rsid w:val="00630BAD"/>
    <w:rsid w:val="00633134"/>
    <w:rsid w:val="00633B03"/>
    <w:rsid w:val="006433AE"/>
    <w:rsid w:val="0064676C"/>
    <w:rsid w:val="006508FD"/>
    <w:rsid w:val="00650B1E"/>
    <w:rsid w:val="0068023A"/>
    <w:rsid w:val="00682C46"/>
    <w:rsid w:val="00685893"/>
    <w:rsid w:val="00690DE3"/>
    <w:rsid w:val="00694A02"/>
    <w:rsid w:val="0069708B"/>
    <w:rsid w:val="006A1563"/>
    <w:rsid w:val="006A789A"/>
    <w:rsid w:val="006B665A"/>
    <w:rsid w:val="006C12C4"/>
    <w:rsid w:val="006C3587"/>
    <w:rsid w:val="006D0BB1"/>
    <w:rsid w:val="006D6FB3"/>
    <w:rsid w:val="006E05BD"/>
    <w:rsid w:val="006E21DE"/>
    <w:rsid w:val="006E38AA"/>
    <w:rsid w:val="006F115A"/>
    <w:rsid w:val="006F3593"/>
    <w:rsid w:val="006F688B"/>
    <w:rsid w:val="007040C5"/>
    <w:rsid w:val="00704CB2"/>
    <w:rsid w:val="00707DDF"/>
    <w:rsid w:val="00710A3F"/>
    <w:rsid w:val="0071697D"/>
    <w:rsid w:val="00721C71"/>
    <w:rsid w:val="00723D7E"/>
    <w:rsid w:val="00727219"/>
    <w:rsid w:val="00730FE8"/>
    <w:rsid w:val="00732BA5"/>
    <w:rsid w:val="00743FE1"/>
    <w:rsid w:val="00756DE7"/>
    <w:rsid w:val="00774A99"/>
    <w:rsid w:val="007809A5"/>
    <w:rsid w:val="0079112E"/>
    <w:rsid w:val="00791BC8"/>
    <w:rsid w:val="00795F82"/>
    <w:rsid w:val="007A7EC5"/>
    <w:rsid w:val="007B41EC"/>
    <w:rsid w:val="007B46CB"/>
    <w:rsid w:val="007B73BF"/>
    <w:rsid w:val="007D0588"/>
    <w:rsid w:val="007D2B7E"/>
    <w:rsid w:val="007D5731"/>
    <w:rsid w:val="007E0484"/>
    <w:rsid w:val="007E1822"/>
    <w:rsid w:val="007F6490"/>
    <w:rsid w:val="007F7F3A"/>
    <w:rsid w:val="008012A4"/>
    <w:rsid w:val="008017EB"/>
    <w:rsid w:val="008021CB"/>
    <w:rsid w:val="00807FC1"/>
    <w:rsid w:val="00810971"/>
    <w:rsid w:val="00810F10"/>
    <w:rsid w:val="00814089"/>
    <w:rsid w:val="00814F8C"/>
    <w:rsid w:val="0082433B"/>
    <w:rsid w:val="00830658"/>
    <w:rsid w:val="008442E0"/>
    <w:rsid w:val="0084572F"/>
    <w:rsid w:val="00852555"/>
    <w:rsid w:val="00857492"/>
    <w:rsid w:val="008654BB"/>
    <w:rsid w:val="008706AA"/>
    <w:rsid w:val="008706BA"/>
    <w:rsid w:val="00870FE5"/>
    <w:rsid w:val="00872676"/>
    <w:rsid w:val="0087720B"/>
    <w:rsid w:val="008838A8"/>
    <w:rsid w:val="00886009"/>
    <w:rsid w:val="00897434"/>
    <w:rsid w:val="008A1872"/>
    <w:rsid w:val="008A579C"/>
    <w:rsid w:val="008B1FE8"/>
    <w:rsid w:val="008B6206"/>
    <w:rsid w:val="008B62AF"/>
    <w:rsid w:val="008C7FAB"/>
    <w:rsid w:val="008D1920"/>
    <w:rsid w:val="008D4A1D"/>
    <w:rsid w:val="00901C7C"/>
    <w:rsid w:val="00921AC2"/>
    <w:rsid w:val="00932893"/>
    <w:rsid w:val="0093699E"/>
    <w:rsid w:val="00941A8B"/>
    <w:rsid w:val="00946F5F"/>
    <w:rsid w:val="009510DE"/>
    <w:rsid w:val="00952051"/>
    <w:rsid w:val="009662D1"/>
    <w:rsid w:val="0097577E"/>
    <w:rsid w:val="009777B4"/>
    <w:rsid w:val="00991263"/>
    <w:rsid w:val="009973F7"/>
    <w:rsid w:val="009A070C"/>
    <w:rsid w:val="009A4EB2"/>
    <w:rsid w:val="009A6FCA"/>
    <w:rsid w:val="009B5484"/>
    <w:rsid w:val="009C1EF6"/>
    <w:rsid w:val="009E0E5E"/>
    <w:rsid w:val="009E6071"/>
    <w:rsid w:val="009F0062"/>
    <w:rsid w:val="009F660F"/>
    <w:rsid w:val="00A00DA9"/>
    <w:rsid w:val="00A01D21"/>
    <w:rsid w:val="00A03448"/>
    <w:rsid w:val="00A1566D"/>
    <w:rsid w:val="00A17013"/>
    <w:rsid w:val="00A314F8"/>
    <w:rsid w:val="00A3529E"/>
    <w:rsid w:val="00A402B0"/>
    <w:rsid w:val="00A43A71"/>
    <w:rsid w:val="00A43D63"/>
    <w:rsid w:val="00A454B5"/>
    <w:rsid w:val="00A54333"/>
    <w:rsid w:val="00A553BC"/>
    <w:rsid w:val="00A60070"/>
    <w:rsid w:val="00A60EAD"/>
    <w:rsid w:val="00A648CF"/>
    <w:rsid w:val="00A67705"/>
    <w:rsid w:val="00A8041F"/>
    <w:rsid w:val="00A8286A"/>
    <w:rsid w:val="00A876BD"/>
    <w:rsid w:val="00A92170"/>
    <w:rsid w:val="00AA09E5"/>
    <w:rsid w:val="00AB5F78"/>
    <w:rsid w:val="00AC1952"/>
    <w:rsid w:val="00AC562D"/>
    <w:rsid w:val="00AE05FB"/>
    <w:rsid w:val="00AE435A"/>
    <w:rsid w:val="00AE7DB7"/>
    <w:rsid w:val="00AF33F7"/>
    <w:rsid w:val="00AF77DF"/>
    <w:rsid w:val="00B01526"/>
    <w:rsid w:val="00B01930"/>
    <w:rsid w:val="00B22A72"/>
    <w:rsid w:val="00B3165A"/>
    <w:rsid w:val="00B36C0C"/>
    <w:rsid w:val="00B37844"/>
    <w:rsid w:val="00B428F8"/>
    <w:rsid w:val="00B43089"/>
    <w:rsid w:val="00B4540E"/>
    <w:rsid w:val="00B5079E"/>
    <w:rsid w:val="00B56D8E"/>
    <w:rsid w:val="00B6104D"/>
    <w:rsid w:val="00B64F99"/>
    <w:rsid w:val="00B6706D"/>
    <w:rsid w:val="00B80C70"/>
    <w:rsid w:val="00B97DC8"/>
    <w:rsid w:val="00BD323E"/>
    <w:rsid w:val="00BD5D3A"/>
    <w:rsid w:val="00BD6FC0"/>
    <w:rsid w:val="00BE16FC"/>
    <w:rsid w:val="00BE1AF1"/>
    <w:rsid w:val="00BE2C7E"/>
    <w:rsid w:val="00BE5EFC"/>
    <w:rsid w:val="00BF4480"/>
    <w:rsid w:val="00C13F02"/>
    <w:rsid w:val="00C1518A"/>
    <w:rsid w:val="00C16B3D"/>
    <w:rsid w:val="00C17AE3"/>
    <w:rsid w:val="00C256FC"/>
    <w:rsid w:val="00C270B8"/>
    <w:rsid w:val="00C300A8"/>
    <w:rsid w:val="00C331F9"/>
    <w:rsid w:val="00C64682"/>
    <w:rsid w:val="00C71F48"/>
    <w:rsid w:val="00C726AD"/>
    <w:rsid w:val="00C7273E"/>
    <w:rsid w:val="00C866CC"/>
    <w:rsid w:val="00C925E6"/>
    <w:rsid w:val="00C96E2D"/>
    <w:rsid w:val="00C97123"/>
    <w:rsid w:val="00CA3B57"/>
    <w:rsid w:val="00CB2A6B"/>
    <w:rsid w:val="00CB6CD8"/>
    <w:rsid w:val="00CC1AC8"/>
    <w:rsid w:val="00CD6D59"/>
    <w:rsid w:val="00CE088A"/>
    <w:rsid w:val="00D10859"/>
    <w:rsid w:val="00D135D3"/>
    <w:rsid w:val="00D24517"/>
    <w:rsid w:val="00D2766B"/>
    <w:rsid w:val="00D324BE"/>
    <w:rsid w:val="00D327ED"/>
    <w:rsid w:val="00D507B7"/>
    <w:rsid w:val="00D514FC"/>
    <w:rsid w:val="00D51A57"/>
    <w:rsid w:val="00D54707"/>
    <w:rsid w:val="00D56505"/>
    <w:rsid w:val="00D60348"/>
    <w:rsid w:val="00D6553E"/>
    <w:rsid w:val="00D80CF8"/>
    <w:rsid w:val="00D8140F"/>
    <w:rsid w:val="00D92A2C"/>
    <w:rsid w:val="00DA4466"/>
    <w:rsid w:val="00DB07A4"/>
    <w:rsid w:val="00DB227B"/>
    <w:rsid w:val="00DB325C"/>
    <w:rsid w:val="00DC5BB3"/>
    <w:rsid w:val="00DD0D45"/>
    <w:rsid w:val="00DD1003"/>
    <w:rsid w:val="00DD29EF"/>
    <w:rsid w:val="00DD45EC"/>
    <w:rsid w:val="00DD7530"/>
    <w:rsid w:val="00DE143F"/>
    <w:rsid w:val="00DE552A"/>
    <w:rsid w:val="00DF00E4"/>
    <w:rsid w:val="00DF26C9"/>
    <w:rsid w:val="00DF2837"/>
    <w:rsid w:val="00E00944"/>
    <w:rsid w:val="00E1549D"/>
    <w:rsid w:val="00E343AA"/>
    <w:rsid w:val="00E42DB5"/>
    <w:rsid w:val="00E512FD"/>
    <w:rsid w:val="00E5589B"/>
    <w:rsid w:val="00E63A1F"/>
    <w:rsid w:val="00E6502F"/>
    <w:rsid w:val="00E72801"/>
    <w:rsid w:val="00E7503F"/>
    <w:rsid w:val="00E80934"/>
    <w:rsid w:val="00E83C66"/>
    <w:rsid w:val="00E841C1"/>
    <w:rsid w:val="00E8567C"/>
    <w:rsid w:val="00E94727"/>
    <w:rsid w:val="00E957E4"/>
    <w:rsid w:val="00EA366A"/>
    <w:rsid w:val="00EA6D69"/>
    <w:rsid w:val="00EB6BB4"/>
    <w:rsid w:val="00EB7E67"/>
    <w:rsid w:val="00EC20B6"/>
    <w:rsid w:val="00EC79FC"/>
    <w:rsid w:val="00ED2820"/>
    <w:rsid w:val="00ED5C91"/>
    <w:rsid w:val="00ED6D88"/>
    <w:rsid w:val="00ED6EC7"/>
    <w:rsid w:val="00EE0D42"/>
    <w:rsid w:val="00EE15E3"/>
    <w:rsid w:val="00EE4A41"/>
    <w:rsid w:val="00EE4AE4"/>
    <w:rsid w:val="00EF7AF6"/>
    <w:rsid w:val="00F0587B"/>
    <w:rsid w:val="00F24D07"/>
    <w:rsid w:val="00F252FF"/>
    <w:rsid w:val="00F3361C"/>
    <w:rsid w:val="00F34481"/>
    <w:rsid w:val="00F34D39"/>
    <w:rsid w:val="00F40272"/>
    <w:rsid w:val="00F42451"/>
    <w:rsid w:val="00F45C9B"/>
    <w:rsid w:val="00F54C68"/>
    <w:rsid w:val="00F60986"/>
    <w:rsid w:val="00F6468A"/>
    <w:rsid w:val="00F711C5"/>
    <w:rsid w:val="00FB1076"/>
    <w:rsid w:val="00FB5C32"/>
    <w:rsid w:val="00FB6F32"/>
    <w:rsid w:val="00FC2868"/>
    <w:rsid w:val="00FC7050"/>
    <w:rsid w:val="00FD37E1"/>
    <w:rsid w:val="00FD62A8"/>
    <w:rsid w:val="00FE69D9"/>
    <w:rsid w:val="00FE7C59"/>
    <w:rsid w:val="00FF5B05"/>
    <w:rsid w:val="01A87B84"/>
    <w:rsid w:val="0496903F"/>
    <w:rsid w:val="058E5F43"/>
    <w:rsid w:val="0695FA74"/>
    <w:rsid w:val="07BC3811"/>
    <w:rsid w:val="0C15E4E0"/>
    <w:rsid w:val="0D335557"/>
    <w:rsid w:val="0DCA4AC3"/>
    <w:rsid w:val="0EB02857"/>
    <w:rsid w:val="11507F2C"/>
    <w:rsid w:val="11C9F4BD"/>
    <w:rsid w:val="1234AFDB"/>
    <w:rsid w:val="13BFB33C"/>
    <w:rsid w:val="1A52816B"/>
    <w:rsid w:val="1AB5655E"/>
    <w:rsid w:val="1D46916F"/>
    <w:rsid w:val="1E87FAAA"/>
    <w:rsid w:val="1ED1E099"/>
    <w:rsid w:val="1F7D5925"/>
    <w:rsid w:val="24ADEAE9"/>
    <w:rsid w:val="24BE41C9"/>
    <w:rsid w:val="27EADA6B"/>
    <w:rsid w:val="288CA083"/>
    <w:rsid w:val="2A1F354F"/>
    <w:rsid w:val="2A821942"/>
    <w:rsid w:val="2D4A391D"/>
    <w:rsid w:val="35943666"/>
    <w:rsid w:val="3692A86B"/>
    <w:rsid w:val="39014E5C"/>
    <w:rsid w:val="3925B088"/>
    <w:rsid w:val="3A3096C5"/>
    <w:rsid w:val="3A823F25"/>
    <w:rsid w:val="3ACFA119"/>
    <w:rsid w:val="3E2E97D7"/>
    <w:rsid w:val="40BB86A7"/>
    <w:rsid w:val="42981BA2"/>
    <w:rsid w:val="42C8840D"/>
    <w:rsid w:val="439B8F98"/>
    <w:rsid w:val="4910548B"/>
    <w:rsid w:val="4C0222EF"/>
    <w:rsid w:val="4C62028D"/>
    <w:rsid w:val="4FCB82B3"/>
    <w:rsid w:val="5043E555"/>
    <w:rsid w:val="56A1C588"/>
    <w:rsid w:val="58BF6361"/>
    <w:rsid w:val="5980A898"/>
    <w:rsid w:val="5AA60CB7"/>
    <w:rsid w:val="5BC94E9C"/>
    <w:rsid w:val="5C86604C"/>
    <w:rsid w:val="5D012322"/>
    <w:rsid w:val="5DA10219"/>
    <w:rsid w:val="6220C62D"/>
    <w:rsid w:val="64FB3A86"/>
    <w:rsid w:val="66B860FE"/>
    <w:rsid w:val="678822CF"/>
    <w:rsid w:val="6864B5AA"/>
    <w:rsid w:val="690D9210"/>
    <w:rsid w:val="694F6C21"/>
    <w:rsid w:val="6A33DCD6"/>
    <w:rsid w:val="6B337346"/>
    <w:rsid w:val="6B412CD2"/>
    <w:rsid w:val="6B8B3A3E"/>
    <w:rsid w:val="719B3F6F"/>
    <w:rsid w:val="72599CAD"/>
    <w:rsid w:val="729C9C69"/>
    <w:rsid w:val="737454A7"/>
    <w:rsid w:val="73967A12"/>
    <w:rsid w:val="74864441"/>
    <w:rsid w:val="74995BF5"/>
    <w:rsid w:val="759F0E17"/>
    <w:rsid w:val="766710AA"/>
    <w:rsid w:val="7816AA2F"/>
    <w:rsid w:val="7888B710"/>
    <w:rsid w:val="7B6E456D"/>
    <w:rsid w:val="7CADC05F"/>
    <w:rsid w:val="7CF7E2F3"/>
    <w:rsid w:val="7F863A39"/>
    <w:rsid w:val="7FF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AD441"/>
  <w15:docId w15:val="{B99C045A-3B05-4314-ACF5-35539761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2"/>
        <w:ind w:left="1191" w:hanging="7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19"/>
    <w:pPr>
      <w:tabs>
        <w:tab w:val="left" w:pos="9639"/>
      </w:tabs>
      <w:spacing w:before="0" w:after="120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698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868"/>
    <w:pPr>
      <w:outlineLvl w:val="1"/>
    </w:pPr>
    <w:rPr>
      <w:noProof/>
      <w:color w:val="FFFFFF" w:themeColor="background1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A4A8D"/>
    <w:pPr>
      <w:spacing w:after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87"/>
  </w:style>
  <w:style w:type="paragraph" w:styleId="Footer">
    <w:name w:val="footer"/>
    <w:basedOn w:val="Normal"/>
    <w:link w:val="FooterChar"/>
    <w:uiPriority w:val="99"/>
    <w:unhideWhenUsed/>
    <w:rsid w:val="00216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87"/>
  </w:style>
  <w:style w:type="character" w:customStyle="1" w:styleId="Heading1Char">
    <w:name w:val="Heading 1 Char"/>
    <w:basedOn w:val="DefaultParagraphFont"/>
    <w:link w:val="Heading1"/>
    <w:rsid w:val="00216987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2868"/>
    <w:rPr>
      <w:rFonts w:ascii="Verdana" w:eastAsia="Times New Roman" w:hAnsi="Verdana" w:cs="Times New Roman"/>
      <w:noProof/>
      <w:color w:val="FFFFFF" w:themeColor="background1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A4A8D"/>
    <w:rPr>
      <w:rFonts w:ascii="Verdana" w:eastAsia="Times New Roman" w:hAnsi="Verdana" w:cs="Times New Roman"/>
      <w:color w:val="0092D7" w:themeColor="accent1"/>
      <w:sz w:val="24"/>
      <w:szCs w:val="24"/>
    </w:rPr>
  </w:style>
  <w:style w:type="paragraph" w:customStyle="1" w:styleId="TableHeadings">
    <w:name w:val="Table Headings"/>
    <w:basedOn w:val="Normal"/>
    <w:qFormat/>
    <w:rsid w:val="003A4A8D"/>
    <w:pPr>
      <w:spacing w:before="20" w:after="20"/>
    </w:pPr>
    <w:rPr>
      <w:color w:val="FFFFFF" w:themeColor="background1"/>
    </w:rPr>
  </w:style>
  <w:style w:type="paragraph" w:customStyle="1" w:styleId="Inbetweentabletext">
    <w:name w:val="Inbetween table text"/>
    <w:basedOn w:val="Normal"/>
    <w:qFormat/>
    <w:rsid w:val="00727219"/>
    <w:pPr>
      <w:spacing w:after="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8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6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4E3"/>
    <w:pPr>
      <w:numPr>
        <w:numId w:val="24"/>
      </w:numPr>
      <w:spacing w:before="120"/>
      <w:contextualSpacing/>
      <w:jc w:val="both"/>
    </w:pPr>
    <w:rPr>
      <w:szCs w:val="20"/>
    </w:rPr>
  </w:style>
  <w:style w:type="table" w:styleId="TableGrid">
    <w:name w:val="Table Grid"/>
    <w:basedOn w:val="TableNormal"/>
    <w:uiPriority w:val="59"/>
    <w:rsid w:val="0037012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egoryHeading">
    <w:name w:val="Category Heading"/>
    <w:basedOn w:val="Normal"/>
    <w:qFormat/>
    <w:rsid w:val="001B6E13"/>
    <w:pPr>
      <w:tabs>
        <w:tab w:val="clear" w:pos="9639"/>
      </w:tabs>
      <w:spacing w:after="176"/>
    </w:pPr>
    <w:rPr>
      <w:color w:val="00967D"/>
      <w:spacing w:val="1"/>
      <w:sz w:val="32"/>
      <w:lang w:val="en-AU" w:eastAsia="en-AU"/>
    </w:rPr>
  </w:style>
  <w:style w:type="paragraph" w:styleId="ListBullet">
    <w:name w:val="List Bullet"/>
    <w:basedOn w:val="Normal"/>
    <w:rsid w:val="001B6E13"/>
    <w:pPr>
      <w:numPr>
        <w:numId w:val="8"/>
      </w:numPr>
      <w:tabs>
        <w:tab w:val="clear" w:pos="9639"/>
      </w:tabs>
      <w:spacing w:after="100" w:line="300" w:lineRule="atLeast"/>
    </w:pPr>
    <w:rPr>
      <w:spacing w:val="1"/>
      <w:lang w:val="en-AU" w:eastAsia="en-AU"/>
    </w:rPr>
  </w:style>
  <w:style w:type="paragraph" w:styleId="ListBullet2">
    <w:name w:val="List Bullet 2"/>
    <w:basedOn w:val="Normal"/>
    <w:rsid w:val="001B6E13"/>
    <w:pPr>
      <w:numPr>
        <w:numId w:val="10"/>
      </w:numPr>
      <w:tabs>
        <w:tab w:val="clear" w:pos="9639"/>
      </w:tabs>
      <w:spacing w:after="200" w:line="300" w:lineRule="atLeast"/>
      <w:contextualSpacing/>
    </w:pPr>
    <w:rPr>
      <w:spacing w:val="1"/>
      <w:lang w:val="en-AU" w:eastAsia="en-AU"/>
    </w:rPr>
  </w:style>
  <w:style w:type="paragraph" w:styleId="Revision">
    <w:name w:val="Revision"/>
    <w:hidden/>
    <w:uiPriority w:val="99"/>
    <w:semiHidden/>
    <w:rsid w:val="00CC1AC8"/>
    <w:pPr>
      <w:spacing w:before="0"/>
      <w:ind w:left="0" w:firstLine="0"/>
    </w:pPr>
    <w:rPr>
      <w:rFonts w:ascii="Verdana" w:eastAsia="Times New Roman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0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06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06E"/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efault">
    <w:name w:val="Default"/>
    <w:rsid w:val="00C331F9"/>
    <w:pPr>
      <w:autoSpaceDE w:val="0"/>
      <w:autoSpaceDN w:val="0"/>
      <w:adjustRightInd w:val="0"/>
      <w:spacing w:before="0"/>
      <w:ind w:left="0" w:firstLine="0"/>
    </w:pPr>
    <w:rPr>
      <w:rFonts w:ascii="Verdana" w:hAnsi="Verdana" w:cs="Verdana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elbourne Water J">
      <a:dk1>
        <a:sysClr val="windowText" lastClr="000000"/>
      </a:dk1>
      <a:lt1>
        <a:sysClr val="window" lastClr="FFFFFF"/>
      </a:lt1>
      <a:dk2>
        <a:srgbClr val="00428B"/>
      </a:dk2>
      <a:lt2>
        <a:srgbClr val="D7D3C7"/>
      </a:lt2>
      <a:accent1>
        <a:srgbClr val="0092D7"/>
      </a:accent1>
      <a:accent2>
        <a:srgbClr val="46C2D7"/>
      </a:accent2>
      <a:accent3>
        <a:srgbClr val="00967D"/>
      </a:accent3>
      <a:accent4>
        <a:srgbClr val="C2D300"/>
      </a:accent4>
      <a:accent5>
        <a:srgbClr val="4D4F53"/>
      </a:accent5>
      <a:accent6>
        <a:srgbClr val="AAA38E"/>
      </a:accent6>
      <a:hlink>
        <a:srgbClr val="4D4F53"/>
      </a:hlink>
      <a:folHlink>
        <a:srgbClr val="75BB1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c8b56-dbd3-40d9-84a3-9a4d5e562ce7">
      <Terms xmlns="http://schemas.microsoft.com/office/infopath/2007/PartnerControls"/>
    </lcf76f155ced4ddcb4097134ff3c332f>
    <TaxCatchAll xmlns="7f451822-8d29-4814-8c22-f39b672fbc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D37AB321A9A4284CB03BB496A8989" ma:contentTypeVersion="15" ma:contentTypeDescription="Create a new document." ma:contentTypeScope="" ma:versionID="70d133f53ee63123c63b5dab060edb39">
  <xsd:schema xmlns:xsd="http://www.w3.org/2001/XMLSchema" xmlns:xs="http://www.w3.org/2001/XMLSchema" xmlns:p="http://schemas.microsoft.com/office/2006/metadata/properties" xmlns:ns2="b3dc8b56-dbd3-40d9-84a3-9a4d5e562ce7" xmlns:ns3="7f451822-8d29-4814-8c22-f39b672fbca1" targetNamespace="http://schemas.microsoft.com/office/2006/metadata/properties" ma:root="true" ma:fieldsID="134dba11657ff9bd07264570870d218c" ns2:_="" ns3:_="">
    <xsd:import namespace="b3dc8b56-dbd3-40d9-84a3-9a4d5e562ce7"/>
    <xsd:import namespace="7f451822-8d29-4814-8c22-f39b672fb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c8b56-dbd3-40d9-84a3-9a4d5e562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3cd3dfc-bda3-408c-b55f-d8b2e2a7c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1822-8d29-4814-8c22-f39b672fbc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b8a542-80df-4957-bbcb-eefd4f07d856}" ma:internalName="TaxCatchAll" ma:showField="CatchAllData" ma:web="7f451822-8d29-4814-8c22-f39b672fb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5F8DF-C5D9-45B8-996C-F565FF38F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CB774-62AD-4717-B199-B0F5128B1DCA}">
  <ds:schemaRefs>
    <ds:schemaRef ds:uri="http://schemas.microsoft.com/office/2006/metadata/properties"/>
    <ds:schemaRef ds:uri="http://schemas.microsoft.com/office/infopath/2007/PartnerControls"/>
    <ds:schemaRef ds:uri="b3dc8b56-dbd3-40d9-84a3-9a4d5e562ce7"/>
    <ds:schemaRef ds:uri="7f451822-8d29-4814-8c22-f39b672fbca1"/>
  </ds:schemaRefs>
</ds:datastoreItem>
</file>

<file path=customXml/itemProps3.xml><?xml version="1.0" encoding="utf-8"?>
<ds:datastoreItem xmlns:ds="http://schemas.openxmlformats.org/officeDocument/2006/customXml" ds:itemID="{6807B624-A643-4ED0-9365-BF092EF14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653DF-94D6-458F-B68F-3ABE328A3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c8b56-dbd3-40d9-84a3-9a4d5e562ce7"/>
    <ds:schemaRef ds:uri="7f451822-8d29-4814-8c22-f39b672f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4861</Characters>
  <Application>Microsoft Office Word</Application>
  <DocSecurity>0</DocSecurity>
  <Lines>123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Liz Clampit</cp:lastModifiedBy>
  <cp:revision>2</cp:revision>
  <cp:lastPrinted>2019-09-09T23:34:00Z</cp:lastPrinted>
  <dcterms:created xsi:type="dcterms:W3CDTF">2026-02-26T07:04:00Z</dcterms:created>
  <dcterms:modified xsi:type="dcterms:W3CDTF">2026-02-26T07:04:00Z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2024-07-05T05:09:17Z</vt:lpwstr>
  </property>
  <property fmtid="{D5CDD505-2E9C-101B-9397-08002B2CF9AE}" pid="4" name="MSIP_Label_8d1a0ea4-6344-45fe-bd17-9bfc2ab6afb4_Method">
    <vt:lpwstr>Standard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2af29804-7034-4caa-a3a2-7a497025569a</vt:lpwstr>
  </property>
  <property fmtid="{D5CDD505-2E9C-101B-9397-08002B2CF9AE}" pid="8" name="MSIP_Label_8d1a0ea4-6344-45fe-bd17-9bfc2ab6afb4_ContentBits">
    <vt:lpwstr>1</vt:lpwstr>
  </property>
  <property fmtid="{D5CDD505-2E9C-101B-9397-08002B2CF9AE}" pid="9" name="ContentTypeId">
    <vt:lpwstr>0x0101000EFD37AB321A9A4284CB03BB496A8989</vt:lpwstr>
  </property>
  <property fmtid="{D5CDD505-2E9C-101B-9397-08002B2CF9AE}" pid="10" name="MediaServiceImageTags">
    <vt:lpwstr/>
  </property>
</Properties>
</file>